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“互联网+微课教学”在高中历史教学中的运用</w:t>
      </w:r>
    </w:p>
    <w:p>
      <w:pPr>
        <w:rPr>
          <w:rFonts w:hint="eastAsia"/>
          <w:b/>
          <w:bCs/>
          <w:sz w:val="28"/>
          <w:szCs w:val="28"/>
          <w:lang w:val="en-US" w:eastAsia="zh-CN"/>
        </w:rPr>
      </w:pPr>
      <w:r>
        <w:rPr>
          <w:rFonts w:hint="eastAsia"/>
          <w:lang w:val="en-US" w:eastAsia="zh-CN"/>
        </w:rPr>
        <w:t xml:space="preserve">                          </w:t>
      </w:r>
      <w:r>
        <w:rPr>
          <w:rFonts w:hint="eastAsia"/>
          <w:b/>
          <w:bCs/>
          <w:sz w:val="28"/>
          <w:szCs w:val="28"/>
          <w:lang w:val="en-US" w:eastAsia="zh-CN"/>
        </w:rPr>
        <w:t>龙口一中  历史  张丽娜</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both"/>
        <w:textAlignment w:val="auto"/>
        <w:outlineLvl w:val="9"/>
        <w:rPr>
          <w:rFonts w:hint="eastAsia" w:ascii="宋体" w:hAnsi="宋体" w:eastAsia="宋体" w:cs="宋体"/>
          <w:lang w:val="en-US" w:eastAsia="zh-CN"/>
        </w:rPr>
      </w:pPr>
      <w:r>
        <w:rPr>
          <w:rFonts w:hint="eastAsia"/>
          <w:b/>
          <w:bCs/>
          <w:lang w:val="en-US" w:eastAsia="zh-CN"/>
        </w:rPr>
        <w:t>摘要</w:t>
      </w:r>
      <w:r>
        <w:rPr>
          <w:rFonts w:hint="eastAsia"/>
          <w:lang w:val="en-US" w:eastAsia="zh-CN"/>
        </w:rPr>
        <w:t>：</w:t>
      </w:r>
      <w:r>
        <w:rPr>
          <w:rFonts w:hint="eastAsia" w:ascii="宋体" w:hAnsi="宋体" w:eastAsia="宋体" w:cs="宋体"/>
          <w:lang w:val="en-US" w:eastAsia="zh-CN"/>
        </w:rPr>
        <w:t>伴随着我国逐渐加快的数据信息化脚步，新型的数字化教学媒体在课堂中的使用频率逐渐强化，以数字化媒介为基础的微课模式也在课堂中得到了有效运用。信息技术的快速发展使得多媒体在教育中的运用越来越广泛，微课这种新的教学方式在高中历史教学中的运用就是一个典型。运用微课辅助历史课堂教学，不仅可以突出教学的重点，补充重要的历史知识，还能帮助学生更深刻地理解历史的本质，从而改变传统死记硬背的学习方式，学生不再只关注对历史现象的了解，在学习的过程中还能学会独立思考和自主学习，提高学习的效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2" w:firstLineChars="200"/>
        <w:jc w:val="both"/>
        <w:textAlignment w:val="auto"/>
        <w:outlineLvl w:val="9"/>
        <w:rPr>
          <w:rFonts w:hint="eastAsia" w:ascii="宋体" w:hAnsi="宋体" w:eastAsia="宋体" w:cs="宋体"/>
          <w:lang w:val="en-US" w:eastAsia="zh-CN"/>
        </w:rPr>
      </w:pPr>
      <w:r>
        <w:rPr>
          <w:rFonts w:hint="eastAsia" w:ascii="宋体" w:hAnsi="宋体" w:eastAsia="宋体" w:cs="宋体"/>
          <w:b/>
          <w:bCs/>
          <w:lang w:val="en-US" w:eastAsia="zh-CN"/>
        </w:rPr>
        <w:t>关键词</w:t>
      </w:r>
      <w:r>
        <w:rPr>
          <w:rFonts w:hint="eastAsia" w:ascii="宋体" w:hAnsi="宋体" w:eastAsia="宋体" w:cs="宋体"/>
          <w:lang w:val="en-US" w:eastAsia="zh-CN"/>
        </w:rPr>
        <w:t>：微课教学；高中历史微课；运用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随着现代信息技术的快速发展，互联网大数据冲击了很多传统行业，使其发生革命性的变化。教育属于传统行业，但教育却承担了决定未来的重任。新一轮的教育教学改革将我们置身于“互联网+”的时代，我们不得不重新给教育给从事教育的我们重新定位。现有的知识传授系统和方法已经不能再满足学生的需求，教师知识体系的渊博也不再是吸引学生的有利武器，学生接受知识和更新信息的方式也绝不会停留在课堂上。我们有理由相信，如果不改变传统的教育理念教育方法，教育实践过程中将被“互联网+”时代吞灭。而伴随着我国逐渐加快的数据信息化脚步，新型的数字化教学媒体在课堂中的使用频率逐渐强化，以数字化媒介为基础的微课模式也在课堂中得到了有效运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一、高中历史教学实践存在的问题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现行高中历史教学存在课时少、内容多、教科书相对枯燥、学生学习兴趣不高、教学效果不好等不足，传统高中历史教学手段不仅不能很好地解决这些教学中所面临的问题，而且也不能满足信息时代社会对学生素质的培养要求。移动互联网与人们的生活联系越来越紧密，其在信息交流和信息丰富程度等方面相较于纸质资料和传统有线通讯等方式具有无可比拟的优势，在教育领域具有很大的发展潜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二、微课在历史教学中的重要性</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第一，微课突破传统的历史教学方法。由于历史学科的呈现时间跨度大、人文现象以及社会特点不同，传统的教学都是依靠一支粉笔和一块黑板，由于时间的限制，学生很难把握其中的重要内容，很难做到面面俱到。新课程理念指出，在实际的教学中，要注重培养学生处理信息的能力和获取一种新知识的综合性能力。因此，教师要改变传统的教学方法，在条件允许的情况下，积极运用多媒体技术进行教学，微课课程作为新课程教学理念下推广的一种新的教学模式，恰好符合了多媒体技术的应用，打破传统的历史教学方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第二，微课提升历史教学的质量。微课的应用，可以在一定意义上提高学生学习历史的兴趣，同时使学生从转变传统被动的学习方式，学会主动搜集资料和积极进行探讨，开启自主合作探究的学习模式。因此历史教师可以改变原油的讲授法，对对学生进行积极的引导，培养学生科学的思维能力和主动求知欲，这也是新课程改革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宋体" w:hAnsi="宋体" w:eastAsia="宋体" w:cs="宋体"/>
          <w:lang w:val="en-US" w:eastAsia="zh-CN"/>
        </w:rPr>
      </w:pPr>
      <w:r>
        <w:rPr>
          <w:rFonts w:hint="eastAsia" w:ascii="宋体" w:hAnsi="宋体" w:eastAsia="宋体" w:cs="宋体"/>
          <w:lang w:val="en-US" w:eastAsia="zh-CN"/>
        </w:rPr>
        <w:t>三、微课在历史教学中的具体运用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lang w:val="en-US" w:eastAsia="zh-CN"/>
        </w:rPr>
      </w:pPr>
      <w:r>
        <w:rPr>
          <w:rFonts w:hint="eastAsia" w:ascii="宋体" w:hAnsi="宋体" w:eastAsia="宋体" w:cs="宋体"/>
          <w:lang w:val="en-US" w:eastAsia="zh-CN"/>
        </w:rPr>
        <w:t>首先，内容上的融合。教师要在微课讲解过程中保证微课内容和实际教学内容的高度融合，形成具有针对性的微课课件，帮助学生建立完整的课程体系，并且在满足学生兴趣的同时充实教学内容。教师在实际的讲课过程中要进行基本知识的讲解，并且对课程内容进行集中的强化。教师在微课的制作过程中，要及时跟踪自己的教学</w:t>
      </w:r>
      <w:r>
        <w:rPr>
          <w:rFonts w:hint="eastAsia"/>
          <w:lang w:val="en-US" w:eastAsia="zh-CN"/>
        </w:rPr>
        <w:t>行为，保证微课设立了明确的课程教学目标，并突出其本重难点，建立同步的教学框架，从而促进学生进一步了解教学内容。例如，教师在讲解高中历史必修一第四单元的第13课《辛亥革命》时，要在微课课件中将辛亥革命的发生背景进行内容的整合， 通过微课课件将整体脉络整理出来。教师要在微课课件播放前组织学生进行预习，并设置相关问题，鼓励学生带着问题进行微课的学习。另外，教师在讲解过程中，结合微课进行知识点的补充和扩展，保证学生形成严谨的历史思维，借古思今的进行历史事件的学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lang w:val="en-US" w:eastAsia="zh-CN"/>
        </w:rPr>
      </w:pPr>
      <w:r>
        <w:rPr>
          <w:rFonts w:hint="eastAsia"/>
          <w:lang w:val="en-US" w:eastAsia="zh-CN"/>
        </w:rPr>
        <w:t>其次，细节处的融合。教师上课时要注意教学细节的把握，利用启发式的教学手段，促进学生和教师之间的良性互动，鼓励学生对课程内容进行深入的思考，保证学生在教师宏观引导的基础上完整的内化知识点，并且顺利吸收教师对于课程内容细节处的讲解。为了更好地把握课程细节，教师可以鼓励学生进行知识网络的建立，形成基本的历史文化专项内容学习，细化课本中的内容，并且对学生建立的知识结构进行相应的指导。教师只有强调了具体的细节教学，学生在观看微客时才能有学习线索的寻找乐趣，从而促进学生积极投入学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lang w:val="en-US" w:eastAsia="zh-CN"/>
        </w:rPr>
      </w:pPr>
      <w:r>
        <w:rPr>
          <w:rFonts w:hint="eastAsia"/>
          <w:lang w:val="en-US" w:eastAsia="zh-CN"/>
        </w:rPr>
        <w:t>再次，效果上的融合。历史课程的意义就在于教师要辅助学生树立正确的历史观念，通过历史事件的学习形成对历史的正确理解和把握。因此教师要鼓励学生熟悉自主学习和探究的模式，利用微课课件强化基本教学效果的融合，保证学生的带入感。微课程和基础历史课程需要教师进行基础效果的融合，保证师生互动的基础上形成完整的交流模式。例如，高中历史必修二第二单元第七课《第一次工业革命》，教师要对微课和教学内容进行基本的效果融合，学生通过微课了解历史事件的同时，充分认识工业对于现代生活的影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lang w:val="en-US" w:eastAsia="zh-CN"/>
        </w:rPr>
      </w:pPr>
      <w:r>
        <w:rPr>
          <w:rFonts w:hint="eastAsia"/>
          <w:lang w:val="en-US" w:eastAsia="zh-CN"/>
        </w:rPr>
        <w:t>总而言之，作为数字化教学媒介的载体，微课能更好地辅助教师开展相应的教学。教师要充分进行相关内容和教法的革新，利用微课打造更加完善的高中历史课堂。</w:t>
      </w:r>
    </w:p>
    <w:p>
      <w:pPr>
        <w:rPr>
          <w:rFonts w:hint="eastAsia"/>
          <w:lang w:val="en-US" w:eastAsia="zh-CN"/>
        </w:rPr>
      </w:pPr>
    </w:p>
    <w:p>
      <w:pPr>
        <w:rPr>
          <w:rFonts w:hint="eastAsia"/>
          <w:lang w:val="en-US" w:eastAsia="zh-CN"/>
        </w:rPr>
      </w:pPr>
      <w:r>
        <w:rPr>
          <w:rFonts w:hint="eastAsia"/>
          <w:lang w:val="en-US" w:eastAsia="zh-CN"/>
        </w:rPr>
        <w:t>参考文献：</w:t>
      </w:r>
    </w:p>
    <w:p>
      <w:pPr>
        <w:numPr>
          <w:ilvl w:val="0"/>
          <w:numId w:val="1"/>
        </w:numPr>
        <w:rPr>
          <w:rFonts w:hint="eastAsia"/>
          <w:lang w:val="en-US" w:eastAsia="zh-CN"/>
        </w:rPr>
      </w:pPr>
      <w:r>
        <w:rPr>
          <w:rFonts w:hint="eastAsia"/>
          <w:lang w:val="en-US" w:eastAsia="zh-CN"/>
        </w:rPr>
        <w:t>刘婷.高中历史微课的运用探究[D].西华师范大学,2016.</w:t>
      </w:r>
    </w:p>
    <w:p>
      <w:pPr>
        <w:numPr>
          <w:ilvl w:val="0"/>
          <w:numId w:val="1"/>
        </w:numPr>
        <w:rPr>
          <w:rFonts w:hint="eastAsia"/>
          <w:lang w:val="en-US" w:eastAsia="zh-CN"/>
        </w:rPr>
      </w:pPr>
      <w:r>
        <w:rPr>
          <w:rFonts w:hint="eastAsia" w:ascii="Arial" w:hAnsi="Arial" w:eastAsia="宋体" w:cs="Arial"/>
          <w:sz w:val="21"/>
          <w:szCs w:val="21"/>
        </w:rPr>
        <w:t>蔡坚.微课在高中历史教学中的应用[J].西部素质教育,2017,3(02):162+164.</w:t>
      </w:r>
    </w:p>
    <w:p>
      <w:pPr>
        <w:numPr>
          <w:ilvl w:val="0"/>
          <w:numId w:val="1"/>
        </w:numPr>
        <w:rPr>
          <w:rFonts w:hint="eastAsia"/>
          <w:lang w:val="en-US" w:eastAsia="zh-CN"/>
        </w:rPr>
      </w:pPr>
      <w:r>
        <w:rPr>
          <w:rFonts w:hint="eastAsia" w:ascii="Arial" w:hAnsi="Arial" w:eastAsia="宋体" w:cs="Arial"/>
          <w:sz w:val="21"/>
          <w:szCs w:val="21"/>
        </w:rPr>
        <w:t>吴小丽.浅议高中历史课堂中微课教学的意义和运用[J].考试与评价,2016(11):143.</w:t>
      </w:r>
    </w:p>
    <w:p>
      <w:pPr>
        <w:numPr>
          <w:ilvl w:val="0"/>
          <w:numId w:val="1"/>
        </w:numPr>
        <w:rPr>
          <w:rFonts w:hint="eastAsia"/>
          <w:lang w:val="en-US" w:eastAsia="zh-CN"/>
        </w:rPr>
      </w:pPr>
      <w:r>
        <w:rPr>
          <w:rFonts w:hint="eastAsia" w:ascii="Arial" w:hAnsi="Arial" w:eastAsia="宋体" w:cs="Arial"/>
          <w:sz w:val="21"/>
          <w:szCs w:val="21"/>
        </w:rPr>
        <w:t>邹冬梅.探讨微课在高中历史教学中的应用[J].高考,2017(33):201.</w:t>
      </w:r>
    </w:p>
    <w:p>
      <w:pPr>
        <w:numPr>
          <w:ilvl w:val="0"/>
          <w:numId w:val="1"/>
        </w:numPr>
        <w:rPr>
          <w:rFonts w:hint="eastAsia"/>
          <w:lang w:val="en-US" w:eastAsia="zh-CN"/>
        </w:rPr>
      </w:pPr>
      <w:r>
        <w:rPr>
          <w:rFonts w:hint="eastAsia" w:ascii="Arial" w:hAnsi="Arial" w:eastAsia="宋体" w:cs="Arial"/>
          <w:sz w:val="21"/>
          <w:szCs w:val="21"/>
        </w:rPr>
        <w:t>李海宇.微课资源在高中历史教学中应用初探[D].哈尔滨师范大学,2015.</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PingFang SC">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Microsoft Yahei">
    <w:altName w:val="Courier New"/>
    <w:panose1 w:val="00000000000000000000"/>
    <w:charset w:val="00"/>
    <w:family w:val="auto"/>
    <w:pitch w:val="default"/>
    <w:sig w:usb0="00000000" w:usb1="00000000" w:usb2="00000000" w:usb3="00000000" w:csb0="00000000" w:csb1="00000000"/>
  </w:font>
  <w:font w:name="华文楷体">
    <w:altName w:val="楷体_GB2312"/>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Dotum">
    <w:panose1 w:val="020B0600000101010101"/>
    <w:charset w:val="81"/>
    <w:family w:val="auto"/>
    <w:pitch w:val="default"/>
    <w:sig w:usb0="B00002AF" w:usb1="69D77CFB" w:usb2="00000030" w:usb3="00000000" w:csb0="4008009F" w:csb1="DFD7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Verdana">
    <w:panose1 w:val="020B0604030504040204"/>
    <w:charset w:val="00"/>
    <w:family w:val="auto"/>
    <w:pitch w:val="default"/>
    <w:sig w:usb0="00000287" w:usb1="00000000" w:usb2="00000000" w:usb3="00000000" w:csb0="2000019F" w:csb1="00000000"/>
  </w:font>
  <w:font w:name="Webdings">
    <w:panose1 w:val="05030102010509060703"/>
    <w:charset w:val="00"/>
    <w:family w:val="auto"/>
    <w:pitch w:val="default"/>
    <w:sig w:usb0="00000000" w:usb1="00000000" w:usb2="00000000" w:usb3="00000000" w:csb0="80000000" w:csb1="00000000"/>
  </w:font>
  <w:font w:name="DotumChe">
    <w:panose1 w:val="020B0609000101010101"/>
    <w:charset w:val="81"/>
    <w:family w:val="auto"/>
    <w:pitch w:val="default"/>
    <w:sig w:usb0="B00002AF" w:usb1="69D77CFB" w:usb2="00000030" w:usb3="00000000" w:csb0="4008009F" w:csb1="DFD70000"/>
  </w:font>
  <w:font w:name="MingLiU">
    <w:panose1 w:val="02020309000000000000"/>
    <w:charset w:val="88"/>
    <w:family w:val="auto"/>
    <w:pitch w:val="default"/>
    <w:sig w:usb0="00000003" w:usb1="082E0000" w:usb2="00000016" w:usb3="00000000" w:csb0="00100001" w:csb1="00000000"/>
  </w:font>
  <w:font w:name="MS PGothic">
    <w:panose1 w:val="020B0600070205080204"/>
    <w:charset w:val="80"/>
    <w:family w:val="auto"/>
    <w:pitch w:val="default"/>
    <w:sig w:usb0="A00002BF" w:usb1="68C7FCFB" w:usb2="00000010" w:usb3="00000000" w:csb0="4002009F" w:csb1="DFD70000"/>
  </w:font>
  <w:font w:name="PMingLiU">
    <w:panose1 w:val="02020300000000000000"/>
    <w:charset w:val="88"/>
    <w:family w:val="auto"/>
    <w:pitch w:val="default"/>
    <w:sig w:usb0="00000003" w:usb1="082E0000" w:usb2="00000016" w:usb3="00000000" w:csb0="0010000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09F" w:csb1="00000000"/>
  </w:font>
  <w:font w:name="Corbel">
    <w:panose1 w:val="020B0503020204020204"/>
    <w:charset w:val="00"/>
    <w:family w:val="auto"/>
    <w:pitch w:val="default"/>
    <w:sig w:usb0="A00002EF" w:usb1="4000204B" w:usb2="00000000" w:usb3="00000000" w:csb0="2000009F" w:csb1="00000000"/>
  </w:font>
  <w:font w:name="Lucida Console">
    <w:panose1 w:val="020B0609040504020204"/>
    <w:charset w:val="00"/>
    <w:family w:val="auto"/>
    <w:pitch w:val="default"/>
    <w:sig w:usb0="8000028F" w:usb1="00001800" w:usb2="00000000" w:usb3="00000000" w:csb0="0000001F" w:csb1="D7D70000"/>
  </w:font>
  <w:font w:name="Tahoma">
    <w:panose1 w:val="020B0604030504040204"/>
    <w:charset w:val="00"/>
    <w:family w:val="auto"/>
    <w:pitch w:val="default"/>
    <w:sig w:usb0="61007A87" w:usb1="80000000" w:usb2="00000008" w:usb3="00000000" w:csb0="200101FF" w:csb1="20280000"/>
  </w:font>
  <w:font w:name="MS Gothic">
    <w:panose1 w:val="020B0609070205080204"/>
    <w:charset w:val="80"/>
    <w:family w:val="auto"/>
    <w:pitch w:val="default"/>
    <w:sig w:usb0="A00002BF" w:usb1="68C7FCFB" w:usb2="00000010" w:usb3="00000000" w:csb0="4002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eorgia">
    <w:panose1 w:val="02040502050405020303"/>
    <w:charset w:val="00"/>
    <w:family w:val="auto"/>
    <w:pitch w:val="default"/>
    <w:sig w:usb0="00000287" w:usb1="00000000" w:usb2="00000000" w:usb3="00000000" w:csb0="2000009F" w:csb1="00000000"/>
  </w:font>
  <w:font w:name="Garamond">
    <w:panose1 w:val="02020404030301010803"/>
    <w:charset w:val="00"/>
    <w:family w:val="auto"/>
    <w:pitch w:val="default"/>
    <w:sig w:usb0="00000287" w:usb1="00000000" w:usb2="00000000" w:usb3="00000000" w:csb0="0000009F" w:csb1="DFD70000"/>
  </w:font>
  <w:font w:name="Franklin Gothic Medium">
    <w:panose1 w:val="020B0603020102020204"/>
    <w:charset w:val="00"/>
    <w:family w:val="auto"/>
    <w:pitch w:val="default"/>
    <w:sig w:usb0="00000287" w:usb1="00000000" w:usb2="00000000" w:usb3="00000000" w:csb0="2000009F" w:csb1="DFD70000"/>
  </w:font>
  <w:font w:name="华文行楷">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6E6C"/>
    <w:multiLevelType w:val="singleLevel"/>
    <w:tmpl w:val="31306E6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96C6D"/>
    <w:rsid w:val="11BC1085"/>
    <w:rsid w:val="16754BE3"/>
    <w:rsid w:val="21B330FB"/>
    <w:rsid w:val="2294529D"/>
    <w:rsid w:val="3EA87C78"/>
    <w:rsid w:val="40D54AA4"/>
    <w:rsid w:val="411C1972"/>
    <w:rsid w:val="459B07E4"/>
    <w:rsid w:val="54596C6D"/>
    <w:rsid w:val="58BF14CC"/>
    <w:rsid w:val="644E3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333333"/>
      <w:u w:val="none"/>
    </w:rPr>
  </w:style>
  <w:style w:type="character" w:styleId="4">
    <w:name w:val="Emphasis"/>
    <w:basedOn w:val="2"/>
    <w:qFormat/>
    <w:uiPriority w:val="0"/>
  </w:style>
  <w:style w:type="character" w:styleId="5">
    <w:name w:val="Hyperlink"/>
    <w:basedOn w:val="2"/>
    <w:qFormat/>
    <w:uiPriority w:val="0"/>
    <w:rPr>
      <w:color w:val="333333"/>
      <w:u w:val="none"/>
    </w:rPr>
  </w:style>
  <w:style w:type="character" w:customStyle="1" w:styleId="7">
    <w:name w:val="text-right"/>
    <w:basedOn w:val="2"/>
    <w:qFormat/>
    <w:uiPriority w:val="0"/>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qFormat/>
    <w:uiPriority w:val="0"/>
    <w:pPr>
      <w:pBdr>
        <w:top w:val="single" w:color="auto" w:sz="6" w:space="1"/>
      </w:pBdr>
      <w:jc w:val="center"/>
    </w:pPr>
    <w:rPr>
      <w:rFonts w:ascii="Arial" w:eastAsia="宋体"/>
      <w:vanish/>
      <w:sz w:val="16"/>
    </w:rPr>
  </w:style>
  <w:style w:type="character" w:customStyle="1" w:styleId="10">
    <w:name w:val="txt1"/>
    <w:basedOn w:val="2"/>
    <w:qFormat/>
    <w:uiPriority w:val="0"/>
    <w:rPr>
      <w:color w:val="040000"/>
    </w:rPr>
  </w:style>
  <w:style w:type="character" w:customStyle="1" w:styleId="11">
    <w:name w:val="spanleft"/>
    <w:basedOn w:val="2"/>
    <w:qFormat/>
    <w:uiPriority w:val="0"/>
  </w:style>
  <w:style w:type="character" w:customStyle="1" w:styleId="12">
    <w:name w:val="active"/>
    <w:basedOn w:val="2"/>
    <w:qFormat/>
    <w:uiPriority w:val="0"/>
    <w:rPr>
      <w:color w:val="E60000"/>
      <w:sz w:val="21"/>
      <w:szCs w:val="21"/>
    </w:rPr>
  </w:style>
  <w:style w:type="character" w:customStyle="1" w:styleId="13">
    <w:name w:val="active1"/>
    <w:basedOn w:val="2"/>
    <w:qFormat/>
    <w:uiPriority w:val="0"/>
    <w:rPr>
      <w:color w:val="E60000"/>
    </w:rPr>
  </w:style>
  <w:style w:type="character" w:customStyle="1" w:styleId="14">
    <w:name w:val="reopt2"/>
    <w:basedOn w:val="2"/>
    <w:qFormat/>
    <w:uiPriority w:val="0"/>
  </w:style>
  <w:style w:type="character" w:customStyle="1" w:styleId="15">
    <w:name w:val="database"/>
    <w:basedOn w:val="2"/>
    <w:qFormat/>
    <w:uiPriority w:val="0"/>
    <w:rPr>
      <w:color w:val="999999"/>
    </w:rPr>
  </w:style>
  <w:style w:type="character" w:customStyle="1" w:styleId="16">
    <w:name w:val="database1"/>
    <w:basedOn w:val="2"/>
    <w:qFormat/>
    <w:uiPriority w:val="0"/>
    <w:rPr>
      <w:color w:val="999999"/>
    </w:rPr>
  </w:style>
  <w:style w:type="character" w:customStyle="1" w:styleId="17">
    <w:name w:val="fenxiang"/>
    <w:basedOn w:val="2"/>
    <w:qFormat/>
    <w:uiPriority w:val="0"/>
    <w:rPr>
      <w:color w:val="111111"/>
    </w:rPr>
  </w:style>
  <w:style w:type="character" w:customStyle="1" w:styleId="18">
    <w:name w:val="refirstcol"/>
    <w:basedOn w:val="2"/>
    <w:qFormat/>
    <w:uiPriority w:val="0"/>
    <w:rPr>
      <w:bdr w:val="single" w:color="2375BC" w:sz="6" w:space="0"/>
    </w:rPr>
  </w:style>
  <w:style w:type="character" w:customStyle="1" w:styleId="19">
    <w:name w:val="refirstcol1"/>
    <w:basedOn w:val="2"/>
    <w:qFormat/>
    <w:uiPriority w:val="0"/>
    <w:rPr>
      <w:bdr w:val="single" w:color="2375BC" w:sz="6" w:space="0"/>
    </w:rPr>
  </w:style>
  <w:style w:type="character" w:customStyle="1" w:styleId="20">
    <w:name w:val="qq_login_logo"/>
    <w:basedOn w:val="2"/>
    <w:qFormat/>
    <w:uiPriority w:val="0"/>
  </w:style>
  <w:style w:type="character" w:customStyle="1" w:styleId="21">
    <w:name w:val="reopt"/>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2018-03-05T11:29:00Z</dcterms:created>
  <dc:creator>as us</dc:creator>
  <cp:lastModifiedBy>Administrator</cp:lastModifiedBy>
  <dcterms:modified xsi:type="dcterms:W3CDTF">2018-03-12T01:41:40Z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