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90A" w:rsidRDefault="0084071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龙口一中备课组长集中教研活动简报</w:t>
      </w:r>
    </w:p>
    <w:p w:rsidR="0031690A" w:rsidRDefault="00840713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2020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月</w:t>
      </w:r>
      <w:r w:rsidR="0080784E">
        <w:rPr>
          <w:sz w:val="32"/>
          <w:szCs w:val="32"/>
        </w:rPr>
        <w:t>8</w:t>
      </w:r>
      <w:r>
        <w:rPr>
          <w:rFonts w:hint="eastAsia"/>
          <w:sz w:val="32"/>
          <w:szCs w:val="32"/>
        </w:rPr>
        <w:t>日第四期</w:t>
      </w:r>
    </w:p>
    <w:p w:rsidR="0031690A" w:rsidRDefault="00840713" w:rsidP="001E6205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本周备课组长线上集中教研活动继续</w:t>
      </w:r>
      <w:bookmarkStart w:id="0" w:name="_GoBack"/>
      <w:bookmarkEnd w:id="0"/>
      <w:r>
        <w:rPr>
          <w:rFonts w:hint="eastAsia"/>
          <w:sz w:val="32"/>
          <w:szCs w:val="32"/>
        </w:rPr>
        <w:t>有序进行，各年级主任带领备课组长对学科教研做了汇报总结，各年级继续以问题为导向，及时发现并共同研讨解决办法，为继续做好网上教学工作打下了坚实的基础。</w:t>
      </w:r>
    </w:p>
    <w:p w:rsidR="0031690A" w:rsidRDefault="00840713">
      <w:pPr>
        <w:numPr>
          <w:ilvl w:val="0"/>
          <w:numId w:val="1"/>
        </w:num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备课组教研风采：</w:t>
      </w:r>
    </w:p>
    <w:p w:rsidR="0031690A" w:rsidRDefault="0031690A">
      <w:pPr>
        <w:rPr>
          <w:sz w:val="32"/>
          <w:szCs w:val="32"/>
        </w:rPr>
      </w:pPr>
    </w:p>
    <w:p w:rsidR="0031690A" w:rsidRDefault="0084071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4772025" cy="3579495"/>
            <wp:effectExtent l="0" t="0" r="9525" b="1905"/>
            <wp:docPr id="1" name="图片 1" descr="IMG2020032908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00329083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690A" w:rsidRDefault="0084071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B区高三备课组长教学研讨会</w:t>
      </w:r>
    </w:p>
    <w:p w:rsidR="0031690A" w:rsidRDefault="0031690A">
      <w:pPr>
        <w:jc w:val="center"/>
        <w:rPr>
          <w:rFonts w:ascii="仿宋" w:eastAsia="仿宋" w:hAnsi="仿宋" w:cs="仿宋"/>
          <w:sz w:val="32"/>
          <w:szCs w:val="32"/>
        </w:rPr>
      </w:pPr>
    </w:p>
    <w:p w:rsidR="0031690A" w:rsidRDefault="0031690A">
      <w:pPr>
        <w:jc w:val="center"/>
        <w:rPr>
          <w:rFonts w:ascii="仿宋" w:eastAsia="仿宋" w:hAnsi="仿宋" w:cs="仿宋"/>
          <w:sz w:val="32"/>
          <w:szCs w:val="32"/>
        </w:rPr>
      </w:pPr>
    </w:p>
    <w:p w:rsidR="0031690A" w:rsidRDefault="0031690A">
      <w:pPr>
        <w:jc w:val="center"/>
        <w:rPr>
          <w:rFonts w:ascii="仿宋" w:eastAsia="仿宋" w:hAnsi="仿宋" w:cs="仿宋"/>
          <w:sz w:val="32"/>
          <w:szCs w:val="32"/>
        </w:rPr>
      </w:pPr>
    </w:p>
    <w:p w:rsidR="0031690A" w:rsidRDefault="0031690A">
      <w:pPr>
        <w:jc w:val="center"/>
        <w:rPr>
          <w:rFonts w:ascii="仿宋" w:eastAsia="仿宋" w:hAnsi="仿宋" w:cs="仿宋"/>
          <w:sz w:val="32"/>
          <w:szCs w:val="32"/>
        </w:rPr>
      </w:pPr>
    </w:p>
    <w:p w:rsidR="0031690A" w:rsidRDefault="0084071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  <w:lang w:bidi="ar"/>
        </w:rPr>
        <w:lastRenderedPageBreak/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182245</wp:posOffset>
            </wp:positionV>
            <wp:extent cx="4467225" cy="2186305"/>
            <wp:effectExtent l="0" t="0" r="9525" b="4445"/>
            <wp:wrapTopAndBottom/>
            <wp:docPr id="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5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A区高二语文网上诗朗诵</w:t>
      </w:r>
    </w:p>
    <w:p w:rsidR="0031690A" w:rsidRDefault="0084071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宋体" w:hAnsi="宋体" w:cs="宋体"/>
          <w:noProof/>
          <w:sz w:val="24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171450</wp:posOffset>
            </wp:positionV>
            <wp:extent cx="4490720" cy="2176780"/>
            <wp:effectExtent l="0" t="0" r="5080" b="13970"/>
            <wp:wrapTopAndBottom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A区高二数学</w:t>
      </w:r>
    </w:p>
    <w:p w:rsidR="0031690A" w:rsidRDefault="0084071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143510</wp:posOffset>
            </wp:positionV>
            <wp:extent cx="4597400" cy="2591435"/>
            <wp:effectExtent l="0" t="0" r="12700" b="1841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A区高二英语</w:t>
      </w:r>
    </w:p>
    <w:p w:rsidR="0031690A" w:rsidRDefault="00840713">
      <w:pPr>
        <w:numPr>
          <w:ilvl w:val="0"/>
          <w:numId w:val="1"/>
        </w:numPr>
        <w:ind w:firstLineChars="200" w:firstLine="640"/>
        <w:rPr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lastRenderedPageBreak/>
        <w:t>各年级亮点做法：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asciiTheme="minorEastAsia" w:hAnsiTheme="minorEastAsia" w:cstheme="minorEastAsia" w:hint="eastAsia"/>
          <w:sz w:val="32"/>
          <w:szCs w:val="32"/>
        </w:rPr>
        <w:t>一）A区高二：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1.创新网上授课模式：语文直播课上举办了一场“春之韵”原创诗歌朗诵大赛，佳作频出，体裁多样，律诗、绝句、词，现代诗歌，层出不穷；主题多样化，赞春，爱春，惜春，盼春，多姿多彩。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2.积极发现问题，解决问题：如数学组发现普通班学生基础掌握太差，公式背不过，借助搜题软件抄答案，教师采取多让学生连麦讲题方式，同时注重考察基础。历史组发现学生知识掌握太过于零散，效率低下等问题，教师研究对策，对知识进行专门整合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3.对于试题精挑细选，尽量让学生在网上找不到答案的。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4.级部统一要求解决拖堂问题。</w:t>
      </w:r>
    </w:p>
    <w:p w:rsidR="0031690A" w:rsidRDefault="00840713">
      <w:pPr>
        <w:numPr>
          <w:ilvl w:val="0"/>
          <w:numId w:val="2"/>
        </w:num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C区高二：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根据教学进度不超进度不赶内容，把练习做到位抓好基本知识和基本技能的落实。</w:t>
      </w:r>
    </w:p>
    <w:p w:rsidR="0031690A" w:rsidRDefault="00840713">
      <w:pPr>
        <w:numPr>
          <w:ilvl w:val="0"/>
          <w:numId w:val="2"/>
        </w:num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B区高三：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1.多种形式相结合，解决留给学生的巩固消化时间的掌控盲点问题。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2.认真组织，辩证理性看待周末检测，不过度运用周末检测成绩。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3.重视对基础知识和基本理论框架的学习落实，及时进</w:t>
      </w:r>
      <w:r>
        <w:rPr>
          <w:rFonts w:asciiTheme="minorEastAsia" w:hAnsiTheme="minorEastAsia" w:cstheme="minorEastAsia" w:hint="eastAsia"/>
          <w:sz w:val="32"/>
          <w:szCs w:val="32"/>
        </w:rPr>
        <w:lastRenderedPageBreak/>
        <w:t>行查漏补缺，不积攒，不盲赶！</w:t>
      </w:r>
    </w:p>
    <w:p w:rsidR="0031690A" w:rsidRDefault="00840713">
      <w:pPr>
        <w:numPr>
          <w:ilvl w:val="0"/>
          <w:numId w:val="2"/>
        </w:num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A区高三：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对上一次考试结果进行分析，找班级之间的差距，找缩少差距的方法。确定本次试卷需要讲的试题，及讲解方法。</w:t>
      </w:r>
    </w:p>
    <w:p w:rsidR="0031690A" w:rsidRDefault="00840713">
      <w:pPr>
        <w:numPr>
          <w:ilvl w:val="0"/>
          <w:numId w:val="2"/>
        </w:num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B区高一：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1.级部统一每天给出数学小测时间，每节课都要拿出15分钟左右的时间进行小测错题讲解，让学生准备改错本，老师不定期检查错题本的整理情况。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2.采取提前5分钟左右接龙签到并出示本节课教学内容的形式，防止学生出现上课迟到和不知道准备哪些资料的情况，让学生有准备的上课学习。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3.以全员育人的内容为依据，找学习态度不端正的同学谈谈话，对重点知识反复强化，留时间给他们回顾整理，加大检查力度。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4.文科科目采取抽查学生视频背诵的方式，以便反映学生真实学情，可有效避免糊弄、假学等现象出现。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5.在备课阶段课件的制作过程中，尽量放低起点，尽可能出现较为详细的运算步骤。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6.整理导学案、筛选习题时，重基础知识、重基本概念、重基本题型。理科学科要呈现公式的推导和演算过程，在导学案及习题的讲评过程中通过编辑公式或插入解题步骤图片，来帮助学生理解和掌握。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lastRenderedPageBreak/>
        <w:t>7.教师要设计精要的自主学习任务，一节课一两个学习任务，设计要依据教学内容的核心知识，表述要简洁明晰，情境尽量生动活泼，学习路径要有具体的安排。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8.关注学生的思想工作，利用好课间和周末时间进行好全员育人的谈话工作；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（六）C区高一：</w:t>
      </w:r>
    </w:p>
    <w:p w:rsidR="0031690A" w:rsidRDefault="00840713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推送化学组教研简报。</w:t>
      </w:r>
    </w:p>
    <w:sectPr w:rsidR="00316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6A6" w:rsidRDefault="007326A6" w:rsidP="001E6205">
      <w:r>
        <w:separator/>
      </w:r>
    </w:p>
  </w:endnote>
  <w:endnote w:type="continuationSeparator" w:id="0">
    <w:p w:rsidR="007326A6" w:rsidRDefault="007326A6" w:rsidP="001E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6A6" w:rsidRDefault="007326A6" w:rsidP="001E6205">
      <w:r>
        <w:separator/>
      </w:r>
    </w:p>
  </w:footnote>
  <w:footnote w:type="continuationSeparator" w:id="0">
    <w:p w:rsidR="007326A6" w:rsidRDefault="007326A6" w:rsidP="001E6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D06EC"/>
    <w:multiLevelType w:val="singleLevel"/>
    <w:tmpl w:val="233D06E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02A3F8C"/>
    <w:multiLevelType w:val="singleLevel"/>
    <w:tmpl w:val="402A3F8C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AE82186"/>
    <w:rsid w:val="001E6205"/>
    <w:rsid w:val="0031690A"/>
    <w:rsid w:val="00630492"/>
    <w:rsid w:val="007326A6"/>
    <w:rsid w:val="0080784E"/>
    <w:rsid w:val="00840713"/>
    <w:rsid w:val="00DA08D5"/>
    <w:rsid w:val="4AE8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33CE0E"/>
  <w15:docId w15:val="{5180A567-FF6E-41EF-BA15-EA98617B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宋体" w:eastAsiaTheme="minorEastAsia" w:hAnsi="宋体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E6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E6205"/>
    <w:rPr>
      <w:rFonts w:asciiTheme="minorHAnsi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1E6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E6205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file:///C:\Users\lkyz\Documents\Tencent%2525252520Files\3059627351\Image\C2C\5F736700E3453D2FCFC850BE4A1A37D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lkyz</dc:creator>
  <cp:lastModifiedBy>tao xu</cp:lastModifiedBy>
  <cp:revision>4</cp:revision>
  <dcterms:created xsi:type="dcterms:W3CDTF">2020-04-07T23:42:00Z</dcterms:created>
  <dcterms:modified xsi:type="dcterms:W3CDTF">2020-04-24T08:42:00Z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