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2C" w:rsidRDefault="00FC522C">
      <w:pPr>
        <w:jc w:val="center"/>
        <w:rPr>
          <w:rFonts w:ascii="仿宋" w:eastAsia="仿宋" w:hAnsi="仿宋"/>
          <w:b/>
          <w:sz w:val="44"/>
          <w:szCs w:val="24"/>
        </w:rPr>
      </w:pPr>
      <w:bookmarkStart w:id="0" w:name="_GoBack"/>
      <w:bookmarkEnd w:id="0"/>
      <w:r>
        <w:rPr>
          <w:rFonts w:ascii="黑体" w:eastAsia="黑体" w:hAnsi="黑体" w:hint="eastAsia"/>
          <w:b/>
          <w:color w:val="222222"/>
          <w:kern w:val="0"/>
          <w:sz w:val="44"/>
          <w:szCs w:val="24"/>
          <w:shd w:val="clear" w:color="auto" w:fill="FFFFFF"/>
        </w:rPr>
        <w:t>龙口一中</w:t>
      </w:r>
      <w:r w:rsidR="00FA4DFA">
        <w:rPr>
          <w:rFonts w:ascii="黑体" w:eastAsia="黑体" w:hAnsi="黑体"/>
          <w:b/>
          <w:color w:val="222222"/>
          <w:kern w:val="0"/>
          <w:sz w:val="44"/>
          <w:szCs w:val="24"/>
          <w:shd w:val="clear" w:color="auto" w:fill="FFFFFF"/>
        </w:rPr>
        <w:t>2020-2021</w:t>
      </w:r>
      <w:r w:rsidR="00FA4DFA">
        <w:rPr>
          <w:rFonts w:ascii="黑体" w:eastAsia="黑体" w:hAnsi="黑体" w:hint="eastAsia"/>
          <w:b/>
          <w:color w:val="222222"/>
          <w:kern w:val="0"/>
          <w:sz w:val="44"/>
          <w:szCs w:val="24"/>
          <w:shd w:val="clear" w:color="auto" w:fill="FFFFFF"/>
        </w:rPr>
        <w:t>学年</w:t>
      </w:r>
      <w:r>
        <w:rPr>
          <w:rFonts w:ascii="黑体" w:eastAsia="黑体" w:hAnsi="黑体" w:hint="eastAsia"/>
          <w:b/>
          <w:color w:val="222222"/>
          <w:kern w:val="0"/>
          <w:sz w:val="44"/>
          <w:szCs w:val="24"/>
          <w:shd w:val="clear" w:color="auto" w:fill="FFFFFF"/>
        </w:rPr>
        <w:t>学生发展指导课教研活动计划</w:t>
      </w:r>
    </w:p>
    <w:p w:rsidR="00FC522C" w:rsidRDefault="00FC522C">
      <w:pPr>
        <w:pStyle w:val="a3"/>
        <w:shd w:val="clear" w:color="auto" w:fill="FFFFFF"/>
        <w:spacing w:before="0" w:beforeAutospacing="0" w:after="0" w:afterAutospacing="0" w:line="405" w:lineRule="atLeast"/>
        <w:rPr>
          <w:rFonts w:ascii="仿宋" w:eastAsia="仿宋" w:hAnsi="仿宋"/>
          <w:b/>
          <w:color w:val="222222"/>
          <w:sz w:val="30"/>
          <w:shd w:val="clear" w:color="auto" w:fill="FFFFFF"/>
        </w:rPr>
      </w:pPr>
    </w:p>
    <w:p w:rsidR="00FC522C" w:rsidRDefault="00FC522C">
      <w:pPr>
        <w:pStyle w:val="a3"/>
        <w:shd w:val="clear" w:color="auto" w:fill="FFFFFF"/>
        <w:spacing w:before="0" w:beforeAutospacing="0" w:after="0" w:afterAutospacing="0" w:line="405" w:lineRule="atLeast"/>
        <w:rPr>
          <w:rFonts w:ascii="仿宋" w:eastAsia="仿宋" w:hAnsi="仿宋"/>
          <w:b/>
          <w:color w:val="222222"/>
          <w:sz w:val="30"/>
        </w:rPr>
      </w:pPr>
      <w:r>
        <w:rPr>
          <w:rFonts w:ascii="仿宋" w:eastAsia="仿宋" w:hAnsi="仿宋" w:hint="eastAsia"/>
          <w:b/>
          <w:color w:val="222222"/>
          <w:sz w:val="30"/>
          <w:shd w:val="clear" w:color="auto" w:fill="FFFFFF"/>
        </w:rPr>
        <w:t>一、教研的指导思想</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hint="eastAsia"/>
          <w:color w:val="222222"/>
          <w:sz w:val="30"/>
          <w:shd w:val="clear" w:color="auto" w:fill="FFFFFF"/>
        </w:rPr>
        <w:t>面向全体学生，以学生发展指导为根本，以助力学生全面发展、主动发展为宗旨，以实施课程改革为核心，以深化校本教研为主线，以培养学生的自我规划意识和自主发展潜力为重点，以学生发展指导课程标准的精神为指导，加强学生发展指导工作的教学研究，提高学生发展指导教师群体的业务素质和课堂教学水平，推进我校学生发展指导工作改革，促进学生的全面、持续、和谐发展。</w:t>
      </w:r>
    </w:p>
    <w:p w:rsidR="00FC522C" w:rsidRDefault="00FC522C">
      <w:pPr>
        <w:pStyle w:val="a3"/>
        <w:shd w:val="clear" w:color="auto" w:fill="FFFFFF"/>
        <w:spacing w:before="0" w:beforeAutospacing="0" w:after="0" w:afterAutospacing="0" w:line="405" w:lineRule="atLeast"/>
        <w:rPr>
          <w:rFonts w:ascii="仿宋" w:eastAsia="仿宋" w:hAnsi="仿宋"/>
          <w:b/>
          <w:color w:val="222222"/>
          <w:sz w:val="30"/>
          <w:shd w:val="clear" w:color="auto" w:fill="FFFFFF"/>
        </w:rPr>
      </w:pPr>
      <w:r>
        <w:rPr>
          <w:rFonts w:ascii="仿宋" w:eastAsia="仿宋" w:hAnsi="仿宋" w:hint="eastAsia"/>
          <w:b/>
          <w:color w:val="222222"/>
          <w:sz w:val="30"/>
          <w:shd w:val="clear" w:color="auto" w:fill="FFFFFF"/>
        </w:rPr>
        <w:t>二、教研的理念与目标</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hint="eastAsia"/>
          <w:color w:val="222222"/>
          <w:sz w:val="30"/>
          <w:shd w:val="clear" w:color="auto" w:fill="FFFFFF"/>
        </w:rPr>
        <w:t>以实施课堂教学模式改革和教学方法创新、学习方式转变为重点，开展有新意的切合我校教学实际的教研活动。构建立体课堂结构，激发学生学习生涯规划知识的兴趣，为学生创设思考和设计的空间，提倡合作交流的课堂学习氛围。让学生学会在知识获得的过程中，全面认识自我，发现兴趣特长，树立正确的理想信念，培养自主发展的意识和能力。</w:t>
      </w:r>
    </w:p>
    <w:p w:rsidR="00FC522C" w:rsidRDefault="00FC522C">
      <w:pPr>
        <w:pStyle w:val="a3"/>
        <w:shd w:val="clear" w:color="auto" w:fill="FFFFFF"/>
        <w:spacing w:before="0" w:beforeAutospacing="0" w:after="0" w:afterAutospacing="0" w:line="405" w:lineRule="atLeast"/>
        <w:rPr>
          <w:rFonts w:ascii="仿宋" w:eastAsia="仿宋" w:hAnsi="仿宋"/>
          <w:color w:val="222222"/>
          <w:sz w:val="30"/>
          <w:shd w:val="clear" w:color="auto" w:fill="FFFFFF"/>
        </w:rPr>
      </w:pPr>
      <w:r>
        <w:rPr>
          <w:rFonts w:ascii="仿宋" w:eastAsia="仿宋" w:hAnsi="仿宋" w:hint="eastAsia"/>
          <w:b/>
          <w:color w:val="222222"/>
          <w:sz w:val="30"/>
          <w:shd w:val="clear" w:color="auto" w:fill="FFFFFF"/>
        </w:rPr>
        <w:t>三、教研的任务与形式</w:t>
      </w:r>
    </w:p>
    <w:p w:rsidR="00FC522C" w:rsidRDefault="00FC522C">
      <w:pPr>
        <w:pStyle w:val="a3"/>
        <w:shd w:val="clear" w:color="auto" w:fill="FFFFFF"/>
        <w:spacing w:before="0" w:beforeAutospacing="0" w:after="0" w:afterAutospacing="0" w:line="405" w:lineRule="atLeast"/>
        <w:rPr>
          <w:rFonts w:ascii="仿宋" w:eastAsia="仿宋" w:hAnsi="仿宋"/>
          <w:color w:val="222222"/>
          <w:sz w:val="30"/>
          <w:shd w:val="clear" w:color="auto" w:fill="FFFFFF"/>
        </w:rPr>
      </w:pPr>
      <w:r>
        <w:rPr>
          <w:rFonts w:ascii="仿宋" w:eastAsia="仿宋" w:hAnsi="仿宋" w:hint="eastAsia"/>
          <w:color w:val="222222"/>
          <w:sz w:val="30"/>
          <w:shd w:val="clear" w:color="auto" w:fill="FFFFFF"/>
        </w:rPr>
        <w:t>（一）强化学习研究，不断推进课堂教学改革</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color w:val="222222"/>
          <w:sz w:val="30"/>
          <w:shd w:val="clear" w:color="auto" w:fill="FFFFFF"/>
        </w:rPr>
        <w:t>1.</w:t>
      </w:r>
      <w:r>
        <w:rPr>
          <w:rFonts w:ascii="仿宋" w:eastAsia="仿宋" w:hAnsi="仿宋" w:hint="eastAsia"/>
          <w:color w:val="222222"/>
          <w:sz w:val="30"/>
          <w:shd w:val="clear" w:color="auto" w:fill="FFFFFF"/>
        </w:rPr>
        <w:t>加强学习，更新理念，提高理论学习的实效性。</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hint="eastAsia"/>
          <w:color w:val="222222"/>
          <w:sz w:val="30"/>
          <w:shd w:val="clear" w:color="auto" w:fill="FFFFFF"/>
        </w:rPr>
        <w:t>课程改革是进一步深化教育教学改革全面推进素质教育的重要举措，全体教师要不断学习新的课程理念，切实树立起与新课程相适应的课程观、教学观、人才观，用先进的教育理念指导教学实践。教师要结合学习资料和教学实际撰写较深刻的学习体会，以加强理论学习的实效性。</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color w:val="222222"/>
          <w:sz w:val="30"/>
          <w:shd w:val="clear" w:color="auto" w:fill="FFFFFF"/>
        </w:rPr>
        <w:t>2.</w:t>
      </w:r>
      <w:r>
        <w:rPr>
          <w:rFonts w:ascii="仿宋" w:eastAsia="仿宋" w:hAnsi="仿宋" w:hint="eastAsia"/>
          <w:color w:val="222222"/>
          <w:sz w:val="30"/>
          <w:shd w:val="clear" w:color="auto" w:fill="FFFFFF"/>
        </w:rPr>
        <w:t>开展撰写优秀课堂教学案例、生涯教育教学论文、生涯教育故事、优秀生涯规划指导案例、教学反思等活动，不断提高教师教学教研水平。学校推荐优秀成果参加各级教科研组织的评选活动，获奖状况纳入教师考核。</w:t>
      </w:r>
    </w:p>
    <w:p w:rsidR="00FC522C" w:rsidRDefault="00FC522C">
      <w:pPr>
        <w:pStyle w:val="a3"/>
        <w:shd w:val="clear" w:color="auto" w:fill="FFFFFF"/>
        <w:spacing w:before="0" w:beforeAutospacing="0" w:after="0" w:afterAutospacing="0" w:line="405" w:lineRule="atLeast"/>
        <w:rPr>
          <w:rFonts w:ascii="仿宋" w:eastAsia="仿宋" w:hAnsi="仿宋"/>
          <w:color w:val="222222"/>
          <w:sz w:val="30"/>
          <w:shd w:val="clear" w:color="auto" w:fill="FFFFFF"/>
        </w:rPr>
      </w:pPr>
      <w:r>
        <w:rPr>
          <w:rFonts w:ascii="仿宋" w:eastAsia="仿宋" w:hAnsi="仿宋" w:hint="eastAsia"/>
          <w:color w:val="222222"/>
          <w:sz w:val="30"/>
          <w:shd w:val="clear" w:color="auto" w:fill="FFFFFF"/>
        </w:rPr>
        <w:t>（二）优化教研常规管理，提高教研工作的实效性。</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color w:val="222222"/>
          <w:sz w:val="30"/>
          <w:shd w:val="clear" w:color="auto" w:fill="FFFFFF"/>
        </w:rPr>
        <w:t>1.</w:t>
      </w:r>
      <w:r>
        <w:rPr>
          <w:rFonts w:ascii="仿宋" w:eastAsia="仿宋" w:hAnsi="仿宋" w:hint="eastAsia"/>
          <w:color w:val="222222"/>
          <w:sz w:val="30"/>
          <w:shd w:val="clear" w:color="auto" w:fill="FFFFFF"/>
        </w:rPr>
        <w:t>依据学校“学生发展指导”工作整体要求，各级部制订学生发展指导教学教研计划。各学区（部）综合科负责落实教学教研计划，教师个人应根据计划，结合自身实际，制定教研计划和进行教研总结。教研计划每学期制订一次。</w:t>
      </w:r>
    </w:p>
    <w:p w:rsidR="00FC522C" w:rsidRDefault="00FC522C">
      <w:pPr>
        <w:pStyle w:val="a3"/>
        <w:shd w:val="clear" w:color="auto" w:fill="FFFFFF"/>
        <w:spacing w:before="0" w:beforeAutospacing="0" w:after="0" w:afterAutospacing="0" w:line="405" w:lineRule="atLeast"/>
        <w:rPr>
          <w:rFonts w:ascii="仿宋" w:eastAsia="仿宋" w:hAnsi="仿宋"/>
          <w:color w:val="222222"/>
          <w:sz w:val="30"/>
          <w:shd w:val="clear" w:color="auto" w:fill="FFFFFF"/>
        </w:rPr>
      </w:pPr>
      <w:r>
        <w:rPr>
          <w:rFonts w:ascii="仿宋" w:eastAsia="仿宋" w:hAnsi="仿宋" w:hint="eastAsia"/>
          <w:color w:val="222222"/>
          <w:sz w:val="30"/>
          <w:shd w:val="clear" w:color="auto" w:fill="FFFFFF"/>
        </w:rPr>
        <w:t xml:space="preserve">　　</w:t>
      </w:r>
      <w:r>
        <w:rPr>
          <w:rFonts w:ascii="仿宋" w:eastAsia="仿宋" w:hAnsi="仿宋"/>
          <w:color w:val="222222"/>
          <w:sz w:val="30"/>
          <w:shd w:val="clear" w:color="auto" w:fill="FFFFFF"/>
        </w:rPr>
        <w:t>2.</w:t>
      </w:r>
      <w:r>
        <w:rPr>
          <w:rFonts w:ascii="仿宋" w:eastAsia="仿宋" w:hAnsi="仿宋" w:hint="eastAsia"/>
          <w:color w:val="222222"/>
          <w:sz w:val="30"/>
          <w:shd w:val="clear" w:color="auto" w:fill="FFFFFF"/>
        </w:rPr>
        <w:t>定期召开教研会议</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hint="eastAsia"/>
          <w:color w:val="222222"/>
          <w:sz w:val="30"/>
          <w:shd w:val="clear" w:color="auto" w:fill="FFFFFF"/>
        </w:rPr>
        <w:lastRenderedPageBreak/>
        <w:t>根据学校工作议程，各学区、各级部、各教研组定期召开相关负责人工作例会。以协调组织，指导安排学生发展指导教研工作。要求定时定点，活动资料要详细记录并上报学生处。</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color w:val="222222"/>
          <w:sz w:val="30"/>
          <w:shd w:val="clear" w:color="auto" w:fill="FFFFFF"/>
        </w:rPr>
        <w:t>3.</w:t>
      </w:r>
      <w:r>
        <w:rPr>
          <w:rFonts w:ascii="仿宋" w:eastAsia="仿宋" w:hAnsi="仿宋" w:hint="eastAsia"/>
          <w:color w:val="222222"/>
          <w:sz w:val="30"/>
          <w:shd w:val="clear" w:color="auto" w:fill="FFFFFF"/>
        </w:rPr>
        <w:t>坚持集体教研活动。</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hint="eastAsia"/>
          <w:color w:val="222222"/>
          <w:sz w:val="30"/>
          <w:shd w:val="clear" w:color="auto" w:fill="FFFFFF"/>
        </w:rPr>
        <w:t>各级部要求每月至少开展一次集中教研活动，要求定时定点定人。各级部须根据学校计划，确立活动资料和活动方式，确立中心发言人并使之做好充分准备。做到每次活动有效果，人人有收获。活动过程资料记录及时综合科。</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color w:val="222222"/>
          <w:sz w:val="30"/>
          <w:shd w:val="clear" w:color="auto" w:fill="FFFFFF"/>
        </w:rPr>
        <w:t>4.</w:t>
      </w:r>
      <w:r>
        <w:rPr>
          <w:rFonts w:ascii="仿宋" w:eastAsia="仿宋" w:hAnsi="仿宋" w:hint="eastAsia"/>
          <w:color w:val="222222"/>
          <w:sz w:val="30"/>
          <w:shd w:val="clear" w:color="auto" w:fill="FFFFFF"/>
        </w:rPr>
        <w:t>充分发挥骨干教师在教科研中的带头作用。</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hint="eastAsia"/>
          <w:color w:val="222222"/>
          <w:sz w:val="30"/>
          <w:shd w:val="clear" w:color="auto" w:fill="FFFFFF"/>
        </w:rPr>
        <w:t>骨干教师需积极参与教研专题或课题研究，撰写教研论文或优秀案例，主讲研究课。总结教学经验，起到带领和辐射的作用。</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color w:val="222222"/>
          <w:sz w:val="30"/>
          <w:shd w:val="clear" w:color="auto" w:fill="FFFFFF"/>
        </w:rPr>
        <w:t>5.</w:t>
      </w:r>
      <w:r>
        <w:rPr>
          <w:rFonts w:ascii="仿宋" w:eastAsia="仿宋" w:hAnsi="仿宋" w:hint="eastAsia"/>
          <w:color w:val="222222"/>
          <w:sz w:val="30"/>
          <w:shd w:val="clear" w:color="auto" w:fill="FFFFFF"/>
        </w:rPr>
        <w:t>组织教师交流学习。</w:t>
      </w:r>
    </w:p>
    <w:p w:rsidR="00FC522C" w:rsidRDefault="00FC522C">
      <w:pPr>
        <w:pStyle w:val="a3"/>
        <w:shd w:val="clear" w:color="auto" w:fill="FFFFFF"/>
        <w:spacing w:before="0" w:beforeAutospacing="0" w:after="0" w:afterAutospacing="0" w:line="405" w:lineRule="atLeast"/>
        <w:rPr>
          <w:rFonts w:ascii="仿宋" w:eastAsia="仿宋" w:hAnsi="仿宋"/>
          <w:color w:val="222222"/>
          <w:sz w:val="30"/>
          <w:shd w:val="clear" w:color="auto" w:fill="FFFFFF"/>
        </w:rPr>
      </w:pPr>
      <w:r>
        <w:rPr>
          <w:rFonts w:ascii="仿宋" w:eastAsia="仿宋" w:hAnsi="仿宋" w:hint="eastAsia"/>
          <w:color w:val="222222"/>
          <w:sz w:val="30"/>
          <w:shd w:val="clear" w:color="auto" w:fill="FFFFFF"/>
        </w:rPr>
        <w:t>（三）认真实施各项文件，提高学生发展指导工作的实效性。</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hint="eastAsia"/>
          <w:color w:val="222222"/>
          <w:sz w:val="30"/>
          <w:shd w:val="clear" w:color="auto" w:fill="FFFFFF"/>
        </w:rPr>
        <w:t>根据发展指导工作的各项既定文件，选拔培养一批能发挥骨干示范作用的高水平教师，构成高素质教师梯队，逐步建成一支规模适当，素质优良，结构合理，相对稳定，能够适应教育改革和学生发展需要的具有良好敬业精神和高尚职业道德的生涯规划导师队伍。主要落实以下文件：</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hint="eastAsia"/>
          <w:color w:val="222222"/>
          <w:sz w:val="30"/>
          <w:shd w:val="clear" w:color="auto" w:fill="FFFFFF"/>
        </w:rPr>
        <w:t>《龙口一中生涯教育核心团队组建实施办法》、《龙口一中关于开展学生发展指导优质课活动通知》、《龙口一中优秀生涯规划导师评选实施方案》、《“生涯规划教育”特色班级建设“先进班组合”评价办法》等。</w:t>
      </w:r>
    </w:p>
    <w:p w:rsidR="00FC522C" w:rsidRDefault="00FC522C">
      <w:pPr>
        <w:pStyle w:val="a3"/>
        <w:shd w:val="clear" w:color="auto" w:fill="FFFFFF"/>
        <w:spacing w:before="0" w:beforeAutospacing="0" w:after="0" w:afterAutospacing="0" w:line="405" w:lineRule="atLeast"/>
        <w:rPr>
          <w:rFonts w:ascii="仿宋" w:eastAsia="仿宋" w:hAnsi="仿宋"/>
          <w:color w:val="222222"/>
          <w:sz w:val="30"/>
          <w:shd w:val="clear" w:color="auto" w:fill="FFFFFF"/>
        </w:rPr>
      </w:pPr>
      <w:r>
        <w:rPr>
          <w:rFonts w:ascii="仿宋" w:eastAsia="仿宋" w:hAnsi="仿宋" w:hint="eastAsia"/>
          <w:color w:val="222222"/>
          <w:sz w:val="30"/>
          <w:shd w:val="clear" w:color="auto" w:fill="FFFFFF"/>
        </w:rPr>
        <w:t>（四）统筹学校资源，激励教师创新发展。</w:t>
      </w:r>
    </w:p>
    <w:p w:rsidR="00FC522C" w:rsidRDefault="00FC522C">
      <w:pPr>
        <w:pStyle w:val="a3"/>
        <w:shd w:val="clear" w:color="auto" w:fill="FFFFFF"/>
        <w:spacing w:before="0" w:beforeAutospacing="0" w:after="0" w:afterAutospacing="0" w:line="405" w:lineRule="atLeast"/>
        <w:ind w:firstLine="600"/>
        <w:rPr>
          <w:rFonts w:ascii="仿宋" w:eastAsia="仿宋" w:hAnsi="仿宋"/>
          <w:color w:val="222222"/>
          <w:sz w:val="30"/>
          <w:shd w:val="clear" w:color="auto" w:fill="FFFFFF"/>
        </w:rPr>
      </w:pPr>
      <w:r>
        <w:rPr>
          <w:rFonts w:ascii="仿宋" w:eastAsia="仿宋" w:hAnsi="仿宋"/>
          <w:color w:val="222222"/>
          <w:sz w:val="30"/>
          <w:shd w:val="clear" w:color="auto" w:fill="FFFFFF"/>
        </w:rPr>
        <w:t>1.</w:t>
      </w:r>
      <w:r>
        <w:rPr>
          <w:rFonts w:ascii="仿宋" w:eastAsia="仿宋" w:hAnsi="仿宋" w:hint="eastAsia"/>
          <w:color w:val="222222"/>
          <w:sz w:val="30"/>
          <w:shd w:val="clear" w:color="auto" w:fill="FFFFFF"/>
        </w:rPr>
        <w:t>专家指导：定期邀请有关的专家讲学，为教师开阔视野，接理论前沿，构成敏锐的科研潜力创设条件；根据培养对象的培养方向和培养潜力，定期请有关专家对其进行有针对性的个别指导，以充分发展其教育教学中的个性品质。</w:t>
      </w:r>
    </w:p>
    <w:p w:rsidR="00FC522C" w:rsidRDefault="00FC522C">
      <w:pPr>
        <w:pStyle w:val="a3"/>
        <w:shd w:val="clear" w:color="auto" w:fill="FFFFFF"/>
        <w:spacing w:before="0" w:beforeAutospacing="0" w:after="0" w:afterAutospacing="0" w:line="405" w:lineRule="atLeast"/>
        <w:ind w:firstLine="600"/>
        <w:rPr>
          <w:rFonts w:ascii="仿宋" w:eastAsia="仿宋" w:hAnsi="仿宋"/>
          <w:color w:val="222222"/>
          <w:sz w:val="30"/>
          <w:shd w:val="clear" w:color="auto" w:fill="FFFFFF"/>
        </w:rPr>
      </w:pPr>
      <w:r>
        <w:rPr>
          <w:rFonts w:ascii="仿宋" w:eastAsia="仿宋" w:hAnsi="仿宋"/>
          <w:color w:val="222222"/>
          <w:sz w:val="30"/>
          <w:shd w:val="clear" w:color="auto" w:fill="FFFFFF"/>
        </w:rPr>
        <w:t>2.</w:t>
      </w:r>
      <w:r>
        <w:rPr>
          <w:rFonts w:ascii="仿宋" w:eastAsia="仿宋" w:hAnsi="仿宋" w:hint="eastAsia"/>
          <w:color w:val="222222"/>
          <w:sz w:val="30"/>
          <w:shd w:val="clear" w:color="auto" w:fill="FFFFFF"/>
        </w:rPr>
        <w:t>创设平台：为名师的成长创设相应的教学交流、研讨的平台，比如：定期开展全校性的公开课、研究课等大型的课例研讨活动，促进教师之间的交流和提高；开展教师与学生的对话，促进教师和学生的交流沟通。</w:t>
      </w:r>
    </w:p>
    <w:p w:rsidR="00FC522C" w:rsidRDefault="00FC522C">
      <w:pPr>
        <w:pStyle w:val="a3"/>
        <w:shd w:val="clear" w:color="auto" w:fill="FFFFFF"/>
        <w:spacing w:before="0" w:beforeAutospacing="0" w:after="0" w:afterAutospacing="0" w:line="405" w:lineRule="atLeast"/>
        <w:ind w:firstLineChars="200" w:firstLine="600"/>
        <w:rPr>
          <w:rFonts w:ascii="仿宋" w:eastAsia="仿宋" w:hAnsi="仿宋"/>
          <w:color w:val="222222"/>
          <w:sz w:val="30"/>
          <w:shd w:val="clear" w:color="auto" w:fill="FFFFFF"/>
        </w:rPr>
      </w:pPr>
      <w:r>
        <w:rPr>
          <w:rFonts w:ascii="仿宋" w:eastAsia="仿宋" w:hAnsi="仿宋"/>
          <w:color w:val="222222"/>
          <w:sz w:val="30"/>
          <w:shd w:val="clear" w:color="auto" w:fill="FFFFFF"/>
        </w:rPr>
        <w:t>3.</w:t>
      </w:r>
      <w:r>
        <w:rPr>
          <w:rFonts w:ascii="仿宋" w:eastAsia="仿宋" w:hAnsi="仿宋" w:hint="eastAsia"/>
          <w:color w:val="222222"/>
          <w:sz w:val="30"/>
          <w:shd w:val="clear" w:color="auto" w:fill="FFFFFF"/>
        </w:rPr>
        <w:t>课题训练：学生发展指导骨干教师在研究自己的教育教学实践的基础上，确定科研课题，以课题为中心建立课题组带动教师群体的教育教学科研，藉此提高团队的教育科研潜力，也是发挥名师的辐射作用的一种有效形式。透过此项教学形式，推出一批教学科研成果。</w:t>
      </w:r>
    </w:p>
    <w:p w:rsidR="00FC522C" w:rsidRDefault="00FC522C">
      <w:pPr>
        <w:pStyle w:val="a3"/>
        <w:shd w:val="clear" w:color="auto" w:fill="FFFFFF"/>
        <w:spacing w:before="0" w:beforeAutospacing="0" w:after="0" w:afterAutospacing="0" w:line="405" w:lineRule="atLeast"/>
        <w:rPr>
          <w:rFonts w:ascii="仿宋" w:eastAsia="仿宋" w:hAnsi="仿宋"/>
          <w:color w:val="222222"/>
          <w:sz w:val="30"/>
          <w:shd w:val="clear" w:color="auto" w:fill="FFFFFF"/>
        </w:rPr>
      </w:pPr>
      <w:r>
        <w:rPr>
          <w:rFonts w:ascii="仿宋" w:eastAsia="仿宋" w:hAnsi="仿宋" w:hint="eastAsia"/>
          <w:b/>
          <w:color w:val="222222"/>
          <w:sz w:val="30"/>
          <w:shd w:val="clear" w:color="auto" w:fill="FFFFFF"/>
        </w:rPr>
        <w:t xml:space="preserve">四、教研活动计划配档表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3652"/>
        <w:gridCol w:w="1230"/>
        <w:gridCol w:w="1387"/>
        <w:gridCol w:w="1676"/>
        <w:gridCol w:w="1380"/>
      </w:tblGrid>
      <w:tr w:rsidR="00FC522C">
        <w:trPr>
          <w:trHeight w:val="839"/>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lastRenderedPageBreak/>
              <w:t>序号</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教研活动主题</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活动形式</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时间安排</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参加人员</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责任人</w:t>
            </w:r>
          </w:p>
        </w:tc>
      </w:tr>
      <w:tr w:rsidR="00FC522C">
        <w:trPr>
          <w:trHeight w:val="839"/>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1</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“选择是一种能力”生涯规划教育主题班会</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主题班会</w:t>
            </w:r>
          </w:p>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教研</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3</w:t>
            </w:r>
            <w:r>
              <w:rPr>
                <w:rFonts w:ascii="仿宋" w:eastAsia="仿宋" w:hAnsi="仿宋" w:hint="eastAsia"/>
                <w:color w:val="222222"/>
                <w:shd w:val="clear" w:color="auto" w:fill="FFFFFF"/>
              </w:rPr>
              <w:t>月下旬</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高一、高二班主任</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学生处</w:t>
            </w:r>
          </w:p>
        </w:tc>
      </w:tr>
      <w:tr w:rsidR="00FC522C">
        <w:trPr>
          <w:trHeight w:val="839"/>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2</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生涯规划教育与选科走班</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学习交流</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4</w:t>
            </w:r>
            <w:r>
              <w:rPr>
                <w:rFonts w:ascii="仿宋" w:eastAsia="仿宋" w:hAnsi="仿宋" w:hint="eastAsia"/>
                <w:color w:val="222222"/>
                <w:shd w:val="clear" w:color="auto" w:fill="FFFFFF"/>
              </w:rPr>
              <w:t>月</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高一、高二班主任</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学生处</w:t>
            </w:r>
          </w:p>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级部</w:t>
            </w:r>
          </w:p>
        </w:tc>
      </w:tr>
      <w:tr w:rsidR="00FC522C">
        <w:trPr>
          <w:trHeight w:val="839"/>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3</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生涯规划教育与学科融合探讨</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经验交流</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5</w:t>
            </w:r>
            <w:r>
              <w:rPr>
                <w:rFonts w:ascii="仿宋" w:eastAsia="仿宋" w:hAnsi="仿宋" w:hint="eastAsia"/>
                <w:color w:val="222222"/>
                <w:shd w:val="clear" w:color="auto" w:fill="FFFFFF"/>
              </w:rPr>
              <w:t>月</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班主任</w:t>
            </w:r>
          </w:p>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学科带头人</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学生处</w:t>
            </w:r>
          </w:p>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教研组</w:t>
            </w:r>
          </w:p>
        </w:tc>
      </w:tr>
      <w:tr w:rsidR="00FC522C">
        <w:trPr>
          <w:trHeight w:val="839"/>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4</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“了解专业和了解大学”</w:t>
            </w:r>
            <w:r>
              <w:rPr>
                <w:rFonts w:ascii="仿宋" w:eastAsia="仿宋" w:hAnsi="仿宋"/>
                <w:color w:val="222222"/>
                <w:shd w:val="clear" w:color="auto" w:fill="FFFFFF"/>
              </w:rPr>
              <w:t>——</w:t>
            </w:r>
            <w:r>
              <w:rPr>
                <w:rFonts w:ascii="仿宋" w:eastAsia="仿宋" w:hAnsi="仿宋" w:hint="eastAsia"/>
                <w:color w:val="222222"/>
                <w:shd w:val="clear" w:color="auto" w:fill="FFFFFF"/>
              </w:rPr>
              <w:t>我的人生我规划</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专家指导</w:t>
            </w:r>
          </w:p>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学科教研</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6</w:t>
            </w:r>
            <w:r>
              <w:rPr>
                <w:rFonts w:ascii="仿宋" w:eastAsia="仿宋" w:hAnsi="仿宋" w:hint="eastAsia"/>
                <w:color w:val="222222"/>
                <w:shd w:val="clear" w:color="auto" w:fill="FFFFFF"/>
              </w:rPr>
              <w:t>月初</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生涯规划导师团队</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学生处</w:t>
            </w:r>
          </w:p>
        </w:tc>
      </w:tr>
      <w:tr w:rsidR="00FC522C">
        <w:trPr>
          <w:trHeight w:val="839"/>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5</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高中学生生涯规划教育的意义</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学科教研</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9</w:t>
            </w:r>
            <w:r>
              <w:rPr>
                <w:rFonts w:ascii="仿宋" w:eastAsia="仿宋" w:hAnsi="仿宋" w:hint="eastAsia"/>
                <w:color w:val="222222"/>
                <w:shd w:val="clear" w:color="auto" w:fill="FFFFFF"/>
              </w:rPr>
              <w:t>月上旬</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高一班主任</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学生处</w:t>
            </w:r>
          </w:p>
        </w:tc>
      </w:tr>
      <w:tr w:rsidR="00FC522C">
        <w:trPr>
          <w:trHeight w:val="839"/>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6</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生涯规划导师技能培训</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培训与工作坊</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10</w:t>
            </w:r>
            <w:r>
              <w:rPr>
                <w:rFonts w:ascii="仿宋" w:eastAsia="仿宋" w:hAnsi="仿宋" w:hint="eastAsia"/>
                <w:color w:val="222222"/>
                <w:shd w:val="clear" w:color="auto" w:fill="FFFFFF"/>
              </w:rPr>
              <w:t>月</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生涯规划导师团队</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学生处</w:t>
            </w:r>
          </w:p>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综合科</w:t>
            </w:r>
          </w:p>
        </w:tc>
      </w:tr>
      <w:tr w:rsidR="00FC522C">
        <w:trPr>
          <w:trHeight w:val="839"/>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7</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“我的价值观”一课中的德育渗透</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观摩课</w:t>
            </w:r>
          </w:p>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与教研</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11</w:t>
            </w:r>
            <w:r>
              <w:rPr>
                <w:rFonts w:ascii="仿宋" w:eastAsia="仿宋" w:hAnsi="仿宋" w:hint="eastAsia"/>
                <w:color w:val="222222"/>
                <w:shd w:val="clear" w:color="auto" w:fill="FFFFFF"/>
              </w:rPr>
              <w:t>月</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高一班主任</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学生处</w:t>
            </w:r>
          </w:p>
        </w:tc>
      </w:tr>
      <w:tr w:rsidR="00FC522C">
        <w:trPr>
          <w:trHeight w:val="850"/>
        </w:trPr>
        <w:tc>
          <w:tcPr>
            <w:tcW w:w="791"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8</w:t>
            </w:r>
          </w:p>
        </w:tc>
        <w:tc>
          <w:tcPr>
            <w:tcW w:w="3652"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如何指导学生“职业体验”</w:t>
            </w:r>
          </w:p>
        </w:tc>
        <w:tc>
          <w:tcPr>
            <w:tcW w:w="123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大讲堂</w:t>
            </w:r>
          </w:p>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课题研讨</w:t>
            </w:r>
          </w:p>
        </w:tc>
        <w:tc>
          <w:tcPr>
            <w:tcW w:w="1387"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color w:val="222222"/>
                <w:shd w:val="clear" w:color="auto" w:fill="FFFFFF"/>
              </w:rPr>
              <w:t>12</w:t>
            </w:r>
            <w:r>
              <w:rPr>
                <w:rFonts w:ascii="仿宋" w:eastAsia="仿宋" w:hAnsi="仿宋" w:hint="eastAsia"/>
                <w:color w:val="222222"/>
                <w:shd w:val="clear" w:color="auto" w:fill="FFFFFF"/>
              </w:rPr>
              <w:t>月下旬</w:t>
            </w:r>
          </w:p>
        </w:tc>
        <w:tc>
          <w:tcPr>
            <w:tcW w:w="1676"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高一班主任各学科教师</w:t>
            </w:r>
          </w:p>
        </w:tc>
        <w:tc>
          <w:tcPr>
            <w:tcW w:w="1380" w:type="dxa"/>
            <w:vAlign w:val="center"/>
          </w:tcPr>
          <w:p w:rsidR="00FC522C" w:rsidRDefault="00FC522C">
            <w:pPr>
              <w:pStyle w:val="a3"/>
              <w:spacing w:before="0" w:beforeAutospacing="0" w:after="0" w:afterAutospacing="0" w:line="405" w:lineRule="atLeast"/>
              <w:jc w:val="center"/>
              <w:rPr>
                <w:rFonts w:ascii="仿宋" w:eastAsia="仿宋" w:hAnsi="仿宋"/>
                <w:color w:val="222222"/>
                <w:shd w:val="clear" w:color="auto" w:fill="FFFFFF"/>
              </w:rPr>
            </w:pPr>
            <w:r>
              <w:rPr>
                <w:rFonts w:ascii="仿宋" w:eastAsia="仿宋" w:hAnsi="仿宋" w:hint="eastAsia"/>
                <w:color w:val="222222"/>
                <w:shd w:val="clear" w:color="auto" w:fill="FFFFFF"/>
              </w:rPr>
              <w:t>学生处</w:t>
            </w:r>
          </w:p>
        </w:tc>
      </w:tr>
    </w:tbl>
    <w:p w:rsidR="00FC522C" w:rsidRDefault="00FC522C">
      <w:pPr>
        <w:jc w:val="right"/>
        <w:rPr>
          <w:rFonts w:ascii="仿宋" w:eastAsia="仿宋" w:hAnsi="仿宋"/>
          <w:sz w:val="30"/>
          <w:szCs w:val="24"/>
        </w:rPr>
      </w:pPr>
    </w:p>
    <w:p w:rsidR="00FC522C" w:rsidRDefault="00FC522C">
      <w:pPr>
        <w:jc w:val="right"/>
        <w:rPr>
          <w:rFonts w:ascii="仿宋" w:eastAsia="仿宋" w:hAnsi="仿宋"/>
          <w:sz w:val="30"/>
          <w:szCs w:val="24"/>
        </w:rPr>
      </w:pPr>
    </w:p>
    <w:p w:rsidR="00FC522C" w:rsidRDefault="00FC522C">
      <w:pPr>
        <w:jc w:val="right"/>
        <w:rPr>
          <w:rFonts w:ascii="仿宋" w:eastAsia="仿宋" w:hAnsi="仿宋"/>
          <w:sz w:val="30"/>
          <w:szCs w:val="24"/>
        </w:rPr>
      </w:pPr>
      <w:r>
        <w:rPr>
          <w:rFonts w:ascii="仿宋" w:eastAsia="仿宋" w:hAnsi="仿宋" w:hint="eastAsia"/>
          <w:sz w:val="30"/>
          <w:szCs w:val="24"/>
        </w:rPr>
        <w:t>龙口一中</w:t>
      </w:r>
    </w:p>
    <w:p w:rsidR="00FC522C" w:rsidRDefault="00FC522C">
      <w:pPr>
        <w:jc w:val="right"/>
        <w:rPr>
          <w:rFonts w:ascii="仿宋" w:eastAsia="仿宋" w:hAnsi="仿宋"/>
          <w:sz w:val="30"/>
          <w:szCs w:val="24"/>
        </w:rPr>
      </w:pPr>
      <w:r>
        <w:rPr>
          <w:rFonts w:ascii="仿宋" w:eastAsia="仿宋" w:hAnsi="仿宋" w:hint="eastAsia"/>
          <w:sz w:val="30"/>
          <w:szCs w:val="24"/>
        </w:rPr>
        <w:t>学生发展指导中心</w:t>
      </w:r>
    </w:p>
    <w:p w:rsidR="00FC522C" w:rsidRDefault="00874B6D">
      <w:pPr>
        <w:jc w:val="right"/>
        <w:rPr>
          <w:rFonts w:ascii="仿宋" w:eastAsia="仿宋" w:hAnsi="仿宋"/>
          <w:sz w:val="30"/>
          <w:szCs w:val="24"/>
        </w:rPr>
      </w:pPr>
      <w:r>
        <w:rPr>
          <w:rFonts w:ascii="仿宋" w:eastAsia="仿宋" w:hAnsi="仿宋"/>
          <w:sz w:val="30"/>
          <w:szCs w:val="24"/>
        </w:rPr>
        <w:t>2020</w:t>
      </w:r>
      <w:r w:rsidR="00FC522C">
        <w:rPr>
          <w:rFonts w:ascii="仿宋" w:eastAsia="仿宋" w:hAnsi="仿宋" w:hint="eastAsia"/>
          <w:sz w:val="30"/>
          <w:szCs w:val="24"/>
        </w:rPr>
        <w:t>年</w:t>
      </w:r>
      <w:r>
        <w:rPr>
          <w:rFonts w:ascii="仿宋" w:eastAsia="仿宋" w:hAnsi="仿宋"/>
          <w:sz w:val="30"/>
          <w:szCs w:val="24"/>
        </w:rPr>
        <w:t>4</w:t>
      </w:r>
      <w:r w:rsidR="00FC522C">
        <w:rPr>
          <w:rFonts w:ascii="仿宋" w:eastAsia="仿宋" w:hAnsi="仿宋" w:hint="eastAsia"/>
          <w:sz w:val="30"/>
          <w:szCs w:val="24"/>
        </w:rPr>
        <w:t>月</w:t>
      </w:r>
    </w:p>
    <w:sectPr w:rsidR="00FC522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CF9" w:rsidRDefault="00D72CF9">
      <w:pPr>
        <w:widowControl w:val="0"/>
        <w:autoSpaceDE w:val="0"/>
        <w:autoSpaceDN w:val="0"/>
        <w:adjustRightInd w:val="0"/>
        <w:jc w:val="left"/>
        <w:rPr>
          <w:kern w:val="0"/>
          <w:sz w:val="24"/>
          <w:szCs w:val="24"/>
        </w:rPr>
      </w:pPr>
      <w:r>
        <w:rPr>
          <w:kern w:val="0"/>
          <w:sz w:val="24"/>
          <w:szCs w:val="24"/>
        </w:rPr>
        <w:separator/>
      </w:r>
    </w:p>
  </w:endnote>
  <w:endnote w:type="continuationSeparator" w:id="0">
    <w:p w:rsidR="00D72CF9" w:rsidRDefault="00D72CF9">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CF9" w:rsidRDefault="00D72CF9">
      <w:pPr>
        <w:widowControl w:val="0"/>
        <w:autoSpaceDE w:val="0"/>
        <w:autoSpaceDN w:val="0"/>
        <w:adjustRightInd w:val="0"/>
        <w:jc w:val="left"/>
        <w:rPr>
          <w:kern w:val="0"/>
          <w:sz w:val="24"/>
          <w:szCs w:val="24"/>
        </w:rPr>
      </w:pPr>
      <w:r>
        <w:rPr>
          <w:kern w:val="0"/>
          <w:sz w:val="24"/>
          <w:szCs w:val="24"/>
        </w:rPr>
        <w:separator/>
      </w:r>
    </w:p>
  </w:footnote>
  <w:footnote w:type="continuationSeparator" w:id="0">
    <w:p w:rsidR="00D72CF9" w:rsidRDefault="00D72CF9">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3AA9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64628C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6647BE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CAAF3A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0FC435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0FA6ED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F52751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354035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22A1F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EBA761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120"/>
  <w:drawingGridVerticalSpacing w:val="120"/>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alignTablesRowByRow/>
    <w:forgetLastTabAlignment/>
    <w:adjustLineHeightInTable/>
    <w:layoutRawTableWidth/>
    <w:layoutTableRowsApart/>
    <w:doNotBreakWrappedTables/>
    <w:doNotWrapTextWithPunc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B6D"/>
    <w:rsid w:val="00000000"/>
    <w:rsid w:val="00760045"/>
    <w:rsid w:val="00874B6D"/>
    <w:rsid w:val="00891EC3"/>
    <w:rsid w:val="00D72CF9"/>
    <w:rsid w:val="00EB1825"/>
    <w:rsid w:val="00FA4DFA"/>
    <w:rsid w:val="00FC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rmal (Web)"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kern w:val="2"/>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1771</Characters>
  <Application>Microsoft Office Word</Application>
  <DocSecurity>0</DocSecurity>
  <Lines>14</Lines>
  <Paragraphs>4</Paragraphs>
  <ScaleCrop>false</ScaleCrop>
  <Company>YZG</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Jzy</dc:creator>
  <cp:lastModifiedBy>lenovo</cp:lastModifiedBy>
  <cp:revision>2</cp:revision>
  <dcterms:created xsi:type="dcterms:W3CDTF">2020-12-04T06:48:00Z</dcterms:created>
  <dcterms:modified xsi:type="dcterms:W3CDTF">2020-12-04T06:48:00Z</dcterms:modified>
</cp:coreProperties>
</file>