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cs="宋体" w:asciiTheme="minorEastAsia" w:hAnsiTheme="minorEastAsia"/>
          <w:b/>
          <w:color w:val="333333"/>
          <w:kern w:val="0"/>
          <w:sz w:val="44"/>
          <w:szCs w:val="44"/>
        </w:rPr>
      </w:pPr>
      <w:r>
        <w:rPr>
          <w:rFonts w:hint="eastAsia" w:cs="宋体" w:asciiTheme="minorEastAsia" w:hAnsiTheme="minorEastAsia"/>
          <w:b/>
          <w:color w:val="333333"/>
          <w:kern w:val="0"/>
          <w:sz w:val="44"/>
          <w:szCs w:val="44"/>
        </w:rPr>
        <w:t>陕西省青少年体育运动学校</w:t>
      </w:r>
    </w:p>
    <w:p>
      <w:pPr>
        <w:widowControl/>
        <w:shd w:val="clear" w:color="auto" w:fill="FFFFFF"/>
        <w:jc w:val="center"/>
        <w:rPr>
          <w:rFonts w:cs="宋体" w:asciiTheme="minorEastAsia" w:hAnsiTheme="minorEastAsia"/>
          <w:b/>
          <w:color w:val="333333"/>
          <w:kern w:val="0"/>
          <w:sz w:val="44"/>
          <w:szCs w:val="44"/>
        </w:rPr>
      </w:pPr>
      <w:r>
        <w:rPr>
          <w:rFonts w:hint="eastAsia" w:cs="宋体" w:asciiTheme="minorEastAsia" w:hAnsiTheme="minorEastAsia"/>
          <w:b/>
          <w:color w:val="333333"/>
          <w:kern w:val="0"/>
          <w:sz w:val="44"/>
          <w:szCs w:val="44"/>
        </w:rPr>
        <w:t>专业</w:t>
      </w:r>
      <w:r>
        <w:rPr>
          <w:rFonts w:hint="eastAsia" w:cs="宋体" w:asciiTheme="minorEastAsia" w:hAnsiTheme="minorEastAsia"/>
          <w:b/>
          <w:color w:val="333333"/>
          <w:kern w:val="0"/>
          <w:sz w:val="44"/>
          <w:szCs w:val="44"/>
          <w:lang w:val="en-US" w:eastAsia="zh-CN"/>
        </w:rPr>
        <w:t>人才</w:t>
      </w:r>
      <w:bookmarkStart w:id="0" w:name="_GoBack"/>
      <w:bookmarkEnd w:id="0"/>
      <w:r>
        <w:rPr>
          <w:rFonts w:hint="eastAsia" w:cs="宋体" w:asciiTheme="minorEastAsia" w:hAnsiTheme="minorEastAsia"/>
          <w:b/>
          <w:color w:val="333333"/>
          <w:kern w:val="0"/>
          <w:sz w:val="44"/>
          <w:szCs w:val="44"/>
        </w:rPr>
        <w:t>培养方案</w:t>
      </w:r>
    </w:p>
    <w:p>
      <w:pPr>
        <w:widowControl/>
        <w:shd w:val="clear" w:color="auto" w:fill="FFFFFF"/>
        <w:jc w:val="center"/>
        <w:rPr>
          <w:rFonts w:cs="宋体" w:asciiTheme="minorEastAsia" w:hAnsiTheme="minorEastAsia"/>
          <w:b/>
          <w:color w:val="333333"/>
          <w:kern w:val="0"/>
          <w:sz w:val="44"/>
          <w:szCs w:val="44"/>
        </w:rPr>
      </w:pPr>
    </w:p>
    <w:p>
      <w:pPr>
        <w:widowControl/>
        <w:shd w:val="clear" w:color="auto" w:fill="FFFFFF"/>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为进一步提高学校的教育教学和运动训练水平，积极贯彻省教育厅关于做好职业院校人才培养方案的相关要求，以及努力建设规划发展好学校专业学科的需要，特制定本专业培养方案。</w:t>
      </w:r>
    </w:p>
    <w:p>
      <w:pPr>
        <w:widowControl/>
        <w:shd w:val="clear" w:color="auto" w:fill="FFFFFF"/>
        <w:spacing w:line="560" w:lineRule="exac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一、专业名称及代码</w:t>
      </w:r>
    </w:p>
    <w:p>
      <w:pPr>
        <w:widowControl/>
        <w:shd w:val="clear" w:color="auto" w:fill="FFFFFF"/>
        <w:spacing w:line="560" w:lineRule="exact"/>
        <w:ind w:firstLine="640"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我校招生专业为运动训练专业，专业代码是：001024。</w:t>
      </w:r>
    </w:p>
    <w:p>
      <w:pPr>
        <w:widowControl/>
        <w:shd w:val="clear" w:color="auto" w:fill="FFFFFF"/>
        <w:spacing w:line="560" w:lineRule="exac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二、入学要求</w:t>
      </w:r>
    </w:p>
    <w:p>
      <w:pPr>
        <w:widowControl/>
        <w:shd w:val="clear" w:color="auto" w:fill="FFFFFF"/>
        <w:spacing w:line="560" w:lineRule="exact"/>
        <w:ind w:firstLine="640"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本专业招收初中生或具有同等学历者，热爱体育事业，有一定运动基础。</w:t>
      </w:r>
    </w:p>
    <w:p>
      <w:pPr>
        <w:widowControl/>
        <w:shd w:val="clear" w:color="auto" w:fill="FFFFFF"/>
        <w:spacing w:line="560" w:lineRule="exact"/>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三、修业年限</w:t>
      </w:r>
    </w:p>
    <w:p>
      <w:pPr>
        <w:widowControl/>
        <w:shd w:val="clear" w:color="auto" w:fill="FFFFFF"/>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学制三年。</w:t>
      </w:r>
    </w:p>
    <w:p>
      <w:pPr>
        <w:widowControl/>
        <w:shd w:val="clear" w:color="auto" w:fill="FFFFFF"/>
        <w:spacing w:line="560" w:lineRule="exac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四、职业面向</w:t>
      </w:r>
    </w:p>
    <w:p>
      <w:pPr>
        <w:widowControl/>
        <w:shd w:val="clear" w:color="auto" w:fill="FFFFFF"/>
        <w:spacing w:line="560" w:lineRule="exact"/>
        <w:ind w:firstLine="640"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立足行业，为陕西省体育事业的发展提供本专业最大的人才支持、知识贡献和社会服务。树立专业服务行业的指导思想，按各专业项目的培养需求进行课程设置、改革专项技能培训，职业能力培养。</w:t>
      </w:r>
    </w:p>
    <w:p>
      <w:pPr>
        <w:widowControl/>
        <w:shd w:val="clear" w:color="auto" w:fill="FFFFFF"/>
        <w:spacing w:line="560" w:lineRule="exact"/>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五、人才培养目标及规格</w:t>
      </w:r>
    </w:p>
    <w:p>
      <w:pPr>
        <w:widowControl/>
        <w:shd w:val="clear" w:color="auto" w:fill="FFFFFF"/>
        <w:spacing w:line="560" w:lineRule="exac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（一）人才培养目标</w:t>
      </w:r>
    </w:p>
    <w:p>
      <w:pPr>
        <w:widowControl/>
        <w:shd w:val="clear" w:color="auto" w:fill="FFFFFF"/>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运动训练专业，根据竞技体育行业的岗位特点和要求，确定本专业的人才培养目标，按照我国教育方针，培养德、智、体、美、劳全面发展，具有全面素质、具有中等文化水平的各级各类运动员，特别是优秀运动员的后备人才。</w:t>
      </w:r>
    </w:p>
    <w:p>
      <w:pPr>
        <w:widowControl/>
        <w:shd w:val="clear" w:color="auto" w:fill="FFFFFF"/>
        <w:spacing w:line="560" w:lineRule="exact"/>
        <w:ind w:firstLine="643"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（二）人才培养规格</w:t>
      </w:r>
    </w:p>
    <w:p>
      <w:pPr>
        <w:widowControl/>
        <w:shd w:val="clear" w:color="auto" w:fill="FFFFFF"/>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1.具有良好的思想政治素质，拥护中国共产党的领导，热爱祖国、热爱人民、遵纪守法；有吃苦耐劳、团结协作和拼搏向上的精神。</w:t>
      </w:r>
    </w:p>
    <w:p>
      <w:pPr>
        <w:widowControl/>
        <w:shd w:val="clear" w:color="auto" w:fill="FFFFFF"/>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2.具有一定的文化素质和修养，基本掌握中等学校学生应具备的文化、基础理论和专业知识。</w:t>
      </w:r>
    </w:p>
    <w:p>
      <w:pPr>
        <w:widowControl/>
        <w:shd w:val="clear" w:color="auto" w:fill="FFFFFF"/>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3.具有较高水平的专项运动技能和从事竞技体育运动的能力，达到国家二级运动员水平。</w:t>
      </w:r>
    </w:p>
    <w:p>
      <w:pPr>
        <w:widowControl/>
        <w:shd w:val="clear" w:color="auto" w:fill="FFFFFF"/>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4.掌握主修项目的基础理论和训练方法以及其他运动项目的基本知识和基本技能。</w:t>
      </w:r>
    </w:p>
    <w:p>
      <w:pPr>
        <w:widowControl/>
        <w:shd w:val="clear" w:color="auto" w:fill="FFFFFF"/>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5.具有一定组织体育活动和指导专项运动技术训练的能力。</w:t>
      </w:r>
    </w:p>
    <w:p>
      <w:pPr>
        <w:widowControl/>
        <w:shd w:val="clear" w:color="auto" w:fill="FFFFFF"/>
        <w:spacing w:line="560" w:lineRule="exac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六、课程设置及教学要求</w:t>
      </w:r>
    </w:p>
    <w:p>
      <w:pPr>
        <w:widowControl/>
        <w:shd w:val="clear" w:color="auto" w:fill="FFFFFF"/>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按照本专业人才培养规格对毕业生知识、素质能力的要求，运动训练专业的课程设置主要包括公共基础课程和专业（技能）课程。其中专业（技能）课程包括：专业理论课程、专项训练课程，所设置的课程能实现对应的培养规格，具有科学，规范，完整的课程教学大纲，并通过了选用合适的教材为最终实现培养目标奠定基础。</w:t>
      </w:r>
    </w:p>
    <w:p>
      <w:pPr>
        <w:widowControl/>
        <w:shd w:val="clear" w:color="auto" w:fill="FFFFFF"/>
        <w:spacing w:line="560" w:lineRule="exac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七、教学进程总体安排</w:t>
      </w:r>
    </w:p>
    <w:p>
      <w:pPr>
        <w:widowControl/>
        <w:shd w:val="clear" w:color="auto" w:fill="FFFFFF"/>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总的教学进程按照专项专业技能培养模式培养人才。专项专业技能贯穿人才培养全过程的，以综合素质为基础，突出职业能力培养的专业技能，其中，专业技能涵盖陕西竞技体育所有专项，开设三年，主要以培养输送竞技体育后备人才为目标，打通运动员的学历教育，在每个培养阶段，均对应开设相关课程和实训内容。</w:t>
      </w:r>
    </w:p>
    <w:p>
      <w:pPr>
        <w:widowControl/>
        <w:shd w:val="clear" w:color="auto" w:fill="FFFFFF"/>
        <w:spacing w:line="560" w:lineRule="exact"/>
        <w:ind w:firstLine="640" w:firstLineChars="200"/>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（一）课程开设安排（公共基础课、专业理论课）</w:t>
      </w:r>
    </w:p>
    <w:p>
      <w:pPr>
        <w:widowControl/>
        <w:shd w:val="clear" w:color="auto" w:fill="FFFFFF"/>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p>
    <w:tbl>
      <w:tblPr>
        <w:tblStyle w:val="8"/>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2289"/>
        <w:gridCol w:w="635"/>
        <w:gridCol w:w="1016"/>
        <w:gridCol w:w="949"/>
        <w:gridCol w:w="866"/>
        <w:gridCol w:w="979"/>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890" w:type="dxa"/>
            <w:gridSpan w:val="2"/>
            <w:vMerge w:val="restart"/>
            <w:tcBorders>
              <w:tl2br w:val="single" w:color="auto" w:sz="4" w:space="0"/>
            </w:tcBorders>
          </w:tcPr>
          <w:p>
            <w:pPr>
              <w:widowControl/>
              <w:spacing w:line="560" w:lineRule="exact"/>
              <w:ind w:firstLine="720" w:firstLineChars="3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21590</wp:posOffset>
                      </wp:positionV>
                      <wp:extent cx="992505" cy="1036320"/>
                      <wp:effectExtent l="0" t="0" r="17145" b="30480"/>
                      <wp:wrapNone/>
                      <wp:docPr id="1" name="直接连接符 1"/>
                      <wp:cNvGraphicFramePr/>
                      <a:graphic xmlns:a="http://schemas.openxmlformats.org/drawingml/2006/main">
                        <a:graphicData uri="http://schemas.microsoft.com/office/word/2010/wordprocessingShape">
                          <wps:wsp>
                            <wps:cNvCnPr/>
                            <wps:spPr>
                              <a:xfrm>
                                <a:off x="0" y="0"/>
                                <a:ext cx="992505" cy="1036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4pt;margin-top:1.7pt;height:81.6pt;width:78.15pt;z-index:251659264;mso-width-relative:page;mso-height-relative:page;" filled="f" stroked="t" coordsize="21600,21600" o:gfxdata="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A0rdbaAAAACQEAAA8AAAAAAAAAAQAgAAAAIgAAAGRycy9kb3ducmV2&#10;LnhtbFBLAQIUABQAAAAIAIdO4kDb/CYW+gEAANgDAAAOAAAAAAAAAAEAIAAAACkBAABkcnMvZTJv&#10;RG9jLnhtbFBLBQYAAAAABgAGAFkBAACVBQAAAAA=&#10;">
                      <v:fill on="f" focussize="0,0"/>
                      <v:stroke color="#4A7EBB [3204]" joinstyle="round"/>
                      <v:imagedata o:title=""/>
                      <o:lock v:ext="edit" aspectratio="f"/>
                    </v:line>
                  </w:pict>
                </mc:Fallback>
              </mc:AlternateContent>
            </w:r>
            <w:r>
              <w:rPr>
                <w:rFonts w:hint="eastAsia" w:ascii="仿宋" w:hAnsi="仿宋" w:eastAsia="仿宋" w:cs="宋体"/>
                <w:color w:val="000000" w:themeColor="text1"/>
                <w:kern w:val="0"/>
                <w:sz w:val="24"/>
                <w:szCs w:val="24"/>
                <w14:textFill>
                  <w14:solidFill>
                    <w14:schemeClr w14:val="tx1"/>
                  </w14:solidFill>
                </w14:textFill>
              </w:rPr>
              <w:t xml:space="preserve">         学期</w:t>
            </w:r>
          </w:p>
          <w:p>
            <w:pPr>
              <w:widowControl/>
              <w:spacing w:line="560" w:lineRule="exact"/>
              <w:ind w:firstLine="840" w:firstLineChars="35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课程</w:t>
            </w:r>
          </w:p>
          <w:p>
            <w:pPr>
              <w:widowControl/>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模块</w:t>
            </w:r>
          </w:p>
        </w:tc>
        <w:tc>
          <w:tcPr>
            <w:tcW w:w="1651" w:type="dxa"/>
            <w:gridSpan w:val="2"/>
          </w:tcPr>
          <w:p>
            <w:pPr>
              <w:widowControl/>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第一学年</w:t>
            </w:r>
          </w:p>
        </w:tc>
        <w:tc>
          <w:tcPr>
            <w:tcW w:w="1815" w:type="dxa"/>
            <w:gridSpan w:val="2"/>
          </w:tcPr>
          <w:p>
            <w:pPr>
              <w:widowControl/>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第二学年</w:t>
            </w:r>
          </w:p>
        </w:tc>
        <w:tc>
          <w:tcPr>
            <w:tcW w:w="1911" w:type="dxa"/>
            <w:gridSpan w:val="2"/>
          </w:tcPr>
          <w:p>
            <w:pPr>
              <w:widowControl/>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890" w:type="dxa"/>
            <w:gridSpan w:val="2"/>
            <w:vMerge w:val="continue"/>
          </w:tcPr>
          <w:p>
            <w:pPr>
              <w:widowControl/>
              <w:spacing w:line="560" w:lineRule="exact"/>
              <w:rPr>
                <w:rFonts w:ascii="仿宋" w:hAnsi="仿宋" w:eastAsia="仿宋" w:cs="宋体"/>
                <w:color w:val="000000" w:themeColor="text1"/>
                <w:kern w:val="0"/>
                <w:sz w:val="24"/>
                <w:szCs w:val="24"/>
                <w14:textFill>
                  <w14:solidFill>
                    <w14:schemeClr w14:val="tx1"/>
                  </w14:solidFill>
                </w14:textFill>
              </w:rPr>
            </w:pPr>
          </w:p>
        </w:tc>
        <w:tc>
          <w:tcPr>
            <w:tcW w:w="635" w:type="dxa"/>
          </w:tcPr>
          <w:p>
            <w:pPr>
              <w:widowControl/>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p>
        </w:tc>
        <w:tc>
          <w:tcPr>
            <w:tcW w:w="1016" w:type="dxa"/>
          </w:tcPr>
          <w:p>
            <w:pPr>
              <w:widowControl/>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949" w:type="dxa"/>
          </w:tcPr>
          <w:p>
            <w:pPr>
              <w:widowControl/>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p>
        </w:tc>
        <w:tc>
          <w:tcPr>
            <w:tcW w:w="866" w:type="dxa"/>
          </w:tcPr>
          <w:p>
            <w:pPr>
              <w:widowControl/>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w:t>
            </w:r>
          </w:p>
        </w:tc>
        <w:tc>
          <w:tcPr>
            <w:tcW w:w="979" w:type="dxa"/>
          </w:tcPr>
          <w:p>
            <w:pPr>
              <w:widowControl/>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w:t>
            </w:r>
          </w:p>
        </w:tc>
        <w:tc>
          <w:tcPr>
            <w:tcW w:w="932" w:type="dxa"/>
          </w:tcPr>
          <w:p>
            <w:pPr>
              <w:widowControl/>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601" w:type="dxa"/>
            <w:vMerge w:val="restart"/>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公共基础课</w:t>
            </w:r>
          </w:p>
        </w:tc>
        <w:tc>
          <w:tcPr>
            <w:tcW w:w="2289" w:type="dxa"/>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语文（体育）</w:t>
            </w:r>
          </w:p>
        </w:tc>
        <w:tc>
          <w:tcPr>
            <w:tcW w:w="635"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1016"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949"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866"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979"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932"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601" w:type="dxa"/>
            <w:vMerge w:val="continue"/>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2289" w:type="dxa"/>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数学（体育）</w:t>
            </w:r>
          </w:p>
        </w:tc>
        <w:tc>
          <w:tcPr>
            <w:tcW w:w="635"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1016"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949"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866"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979"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932"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601" w:type="dxa"/>
            <w:vMerge w:val="continue"/>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2289" w:type="dxa"/>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英语（体育）</w:t>
            </w:r>
          </w:p>
        </w:tc>
        <w:tc>
          <w:tcPr>
            <w:tcW w:w="635"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1016"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949"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866"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979"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932"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601" w:type="dxa"/>
            <w:vMerge w:val="continue"/>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2289" w:type="dxa"/>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职业道德与法律</w:t>
            </w:r>
          </w:p>
        </w:tc>
        <w:tc>
          <w:tcPr>
            <w:tcW w:w="635"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w:t>
            </w:r>
          </w:p>
        </w:tc>
        <w:tc>
          <w:tcPr>
            <w:tcW w:w="1016"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49"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866"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79"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32"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601" w:type="dxa"/>
            <w:vMerge w:val="continue"/>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2289" w:type="dxa"/>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经济政治与社会</w:t>
            </w:r>
          </w:p>
        </w:tc>
        <w:tc>
          <w:tcPr>
            <w:tcW w:w="635"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1016"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w:t>
            </w:r>
          </w:p>
        </w:tc>
        <w:tc>
          <w:tcPr>
            <w:tcW w:w="949"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866"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79"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32"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601" w:type="dxa"/>
            <w:vMerge w:val="continue"/>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2289" w:type="dxa"/>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哲学与人生</w:t>
            </w:r>
          </w:p>
        </w:tc>
        <w:tc>
          <w:tcPr>
            <w:tcW w:w="635"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1016"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49"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w:t>
            </w:r>
          </w:p>
        </w:tc>
        <w:tc>
          <w:tcPr>
            <w:tcW w:w="866"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79"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32"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601" w:type="dxa"/>
            <w:vMerge w:val="continue"/>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2289" w:type="dxa"/>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政治（体育）</w:t>
            </w:r>
          </w:p>
        </w:tc>
        <w:tc>
          <w:tcPr>
            <w:tcW w:w="635"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1016"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49"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866"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979"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932"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601" w:type="dxa"/>
            <w:vMerge w:val="continue"/>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2289" w:type="dxa"/>
            <w:vAlign w:val="center"/>
          </w:tcPr>
          <w:p>
            <w:pPr>
              <w:widowControl/>
              <w:spacing w:line="560" w:lineRule="exact"/>
              <w:jc w:val="left"/>
              <w:rPr>
                <w:rFonts w:hint="eastAsia"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历史</w:t>
            </w:r>
          </w:p>
        </w:tc>
        <w:tc>
          <w:tcPr>
            <w:tcW w:w="635"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w:t>
            </w:r>
          </w:p>
        </w:tc>
        <w:tc>
          <w:tcPr>
            <w:tcW w:w="1016"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w:t>
            </w:r>
          </w:p>
        </w:tc>
        <w:tc>
          <w:tcPr>
            <w:tcW w:w="949"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866" w:type="dxa"/>
            <w:vAlign w:val="center"/>
          </w:tcPr>
          <w:p>
            <w:pPr>
              <w:jc w:val="center"/>
              <w:rPr>
                <w:rFonts w:hint="eastAsia" w:ascii="仿宋" w:hAnsi="仿宋" w:eastAsia="仿宋" w:cs="宋体"/>
                <w:color w:val="000000" w:themeColor="text1"/>
                <w:kern w:val="0"/>
                <w:sz w:val="24"/>
                <w:szCs w:val="24"/>
                <w14:textFill>
                  <w14:solidFill>
                    <w14:schemeClr w14:val="tx1"/>
                  </w14:solidFill>
                </w14:textFill>
              </w:rPr>
            </w:pPr>
          </w:p>
        </w:tc>
        <w:tc>
          <w:tcPr>
            <w:tcW w:w="979" w:type="dxa"/>
            <w:vAlign w:val="center"/>
          </w:tcPr>
          <w:p>
            <w:pPr>
              <w:jc w:val="center"/>
              <w:rPr>
                <w:rFonts w:hint="eastAsia" w:ascii="仿宋" w:hAnsi="仿宋" w:eastAsia="仿宋" w:cs="宋体"/>
                <w:color w:val="000000" w:themeColor="text1"/>
                <w:kern w:val="0"/>
                <w:sz w:val="24"/>
                <w:szCs w:val="24"/>
                <w14:textFill>
                  <w14:solidFill>
                    <w14:schemeClr w14:val="tx1"/>
                  </w14:solidFill>
                </w14:textFill>
              </w:rPr>
            </w:pPr>
          </w:p>
        </w:tc>
        <w:tc>
          <w:tcPr>
            <w:tcW w:w="932" w:type="dxa"/>
            <w:vAlign w:val="center"/>
          </w:tcPr>
          <w:p>
            <w:pPr>
              <w:jc w:val="center"/>
              <w:rPr>
                <w:rFonts w:hint="eastAsia" w:ascii="仿宋" w:hAnsi="仿宋" w:eastAsia="仿宋"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601" w:type="dxa"/>
            <w:vMerge w:val="restart"/>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专业理论课</w:t>
            </w:r>
          </w:p>
        </w:tc>
        <w:tc>
          <w:tcPr>
            <w:tcW w:w="2289" w:type="dxa"/>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运动心理学</w:t>
            </w:r>
          </w:p>
        </w:tc>
        <w:tc>
          <w:tcPr>
            <w:tcW w:w="635"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w:t>
            </w:r>
          </w:p>
        </w:tc>
        <w:tc>
          <w:tcPr>
            <w:tcW w:w="1016"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49"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866"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79"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32"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601" w:type="dxa"/>
            <w:vMerge w:val="continue"/>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2289" w:type="dxa"/>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运动科学人体概论</w:t>
            </w:r>
          </w:p>
        </w:tc>
        <w:tc>
          <w:tcPr>
            <w:tcW w:w="635"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1016"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w:t>
            </w:r>
          </w:p>
        </w:tc>
        <w:tc>
          <w:tcPr>
            <w:tcW w:w="949"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866"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79"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32"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r>
    </w:tbl>
    <w:p>
      <w:pPr>
        <w:widowControl/>
        <w:shd w:val="clear" w:color="auto" w:fill="FFFFFF"/>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p>
    <w:p>
      <w:pPr>
        <w:widowControl/>
        <w:jc w:val="left"/>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br w:type="page"/>
      </w:r>
    </w:p>
    <w:p>
      <w:pPr>
        <w:widowControl/>
        <w:shd w:val="clear" w:color="auto" w:fill="FFFFFF"/>
        <w:spacing w:line="560" w:lineRule="exac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课程开设安排（专项模块）</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709"/>
        <w:gridCol w:w="1711"/>
        <w:gridCol w:w="711"/>
        <w:gridCol w:w="711"/>
        <w:gridCol w:w="711"/>
        <w:gridCol w:w="711"/>
        <w:gridCol w:w="71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498" w:type="pct"/>
            <w:gridSpan w:val="3"/>
            <w:vMerge w:val="restart"/>
            <w:tcBorders>
              <w:tl2br w:val="single" w:color="auto" w:sz="4" w:space="0"/>
            </w:tcBorders>
          </w:tcPr>
          <w:p>
            <w:pPr>
              <w:widowControl/>
              <w:spacing w:line="560" w:lineRule="exact"/>
              <w:ind w:firstLine="720" w:firstLineChars="3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22225</wp:posOffset>
                      </wp:positionV>
                      <wp:extent cx="495300" cy="693420"/>
                      <wp:effectExtent l="0" t="0" r="19050" b="30480"/>
                      <wp:wrapNone/>
                      <wp:docPr id="2" name="直接连接符 2"/>
                      <wp:cNvGraphicFramePr/>
                      <a:graphic xmlns:a="http://schemas.openxmlformats.org/drawingml/2006/main">
                        <a:graphicData uri="http://schemas.microsoft.com/office/word/2010/wordprocessingShape">
                          <wps:wsp>
                            <wps:cNvCnPr/>
                            <wps:spPr>
                              <a:xfrm>
                                <a:off x="0" y="0"/>
                                <a:ext cx="495300" cy="693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4pt;margin-top:1.75pt;height:54.6pt;width:39pt;z-index:251660288;mso-width-relative:page;mso-height-relative:page;" filled="f" stroked="t" coordsize="21600,21600" o:gfxdata="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3g/WrZAAAACAEAAA8AAAAAAAAAAQAgAAAAIgAAAGRycy9kb3ducmV2&#10;LnhtbFBLAQIUABQAAAAIAIdO4kCFnyCM+wEAANcDAAAOAAAAAAAAAAEAIAAAACgBAABkcnMvZTJv&#10;RG9jLnhtbFBLBQYAAAAABgAGAFkBAACVBQAAAAA=&#10;">
                      <v:fill on="f" focussize="0,0"/>
                      <v:stroke color="#4A7EBB [3204]" joinstyle="round"/>
                      <v:imagedata o:title=""/>
                      <o:lock v:ext="edit" aspectratio="f"/>
                    </v:line>
                  </w:pict>
                </mc:Fallback>
              </mc:AlternateContent>
            </w:r>
            <w:r>
              <w:rPr>
                <w:rFonts w:hint="eastAsia" w:ascii="仿宋" w:hAnsi="仿宋" w:eastAsia="仿宋" w:cs="宋体"/>
                <w:color w:val="000000" w:themeColor="text1"/>
                <w:kern w:val="0"/>
                <w:sz w:val="24"/>
                <w:szCs w:val="24"/>
                <w14:textFill>
                  <w14:solidFill>
                    <w14:schemeClr w14:val="tx1"/>
                  </w14:solidFill>
                </w14:textFill>
              </w:rPr>
              <w:t xml:space="preserve">         学期</w:t>
            </w:r>
          </w:p>
          <w:p>
            <w:pPr>
              <w:widowControl/>
              <w:spacing w:line="560" w:lineRule="exact"/>
              <w:ind w:firstLine="840" w:firstLineChars="35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课程</w:t>
            </w:r>
          </w:p>
        </w:tc>
        <w:tc>
          <w:tcPr>
            <w:tcW w:w="834" w:type="pct"/>
            <w:gridSpan w:val="2"/>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第一学年</w:t>
            </w:r>
          </w:p>
        </w:tc>
        <w:tc>
          <w:tcPr>
            <w:tcW w:w="834" w:type="pct"/>
            <w:gridSpan w:val="2"/>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第二学年</w:t>
            </w:r>
          </w:p>
        </w:tc>
        <w:tc>
          <w:tcPr>
            <w:tcW w:w="833" w:type="pct"/>
            <w:gridSpan w:val="2"/>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498" w:type="pct"/>
            <w:gridSpan w:val="3"/>
            <w:vMerge w:val="continue"/>
          </w:tcPr>
          <w:p>
            <w:pPr>
              <w:widowControl/>
              <w:spacing w:line="560" w:lineRule="exact"/>
              <w:rPr>
                <w:rFonts w:ascii="仿宋" w:hAnsi="仿宋" w:eastAsia="仿宋" w:cs="宋体"/>
                <w:color w:val="000000" w:themeColor="text1"/>
                <w:kern w:val="0"/>
                <w:sz w:val="24"/>
                <w:szCs w:val="24"/>
                <w14:textFill>
                  <w14:solidFill>
                    <w14:schemeClr w14:val="tx1"/>
                  </w14:solidFill>
                </w14:textFill>
              </w:rPr>
            </w:pPr>
          </w:p>
        </w:tc>
        <w:tc>
          <w:tcPr>
            <w:tcW w:w="417" w:type="pct"/>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p>
        </w:tc>
        <w:tc>
          <w:tcPr>
            <w:tcW w:w="417" w:type="pct"/>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417" w:type="pct"/>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p>
        </w:tc>
        <w:tc>
          <w:tcPr>
            <w:tcW w:w="417" w:type="pct"/>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w:t>
            </w:r>
          </w:p>
        </w:tc>
        <w:tc>
          <w:tcPr>
            <w:tcW w:w="417" w:type="pct"/>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w:t>
            </w:r>
          </w:p>
        </w:tc>
        <w:tc>
          <w:tcPr>
            <w:tcW w:w="416" w:type="pct"/>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492" w:type="pct"/>
            <w:vMerge w:val="restart"/>
            <w:vAlign w:val="center"/>
          </w:tcPr>
          <w:p>
            <w:pPr>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专项</w:t>
            </w:r>
          </w:p>
        </w:tc>
        <w:tc>
          <w:tcPr>
            <w:tcW w:w="2007" w:type="pct"/>
            <w:gridSpan w:val="2"/>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运动员体能测试</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6"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492" w:type="pct"/>
            <w:vMerge w:val="continue"/>
            <w:vAlign w:val="center"/>
          </w:tcPr>
          <w:p>
            <w:pPr>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2007" w:type="pct"/>
            <w:gridSpan w:val="2"/>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运动员大纲测试</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6"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492" w:type="pct"/>
            <w:vMerge w:val="continue"/>
            <w:vAlign w:val="center"/>
          </w:tcPr>
          <w:p>
            <w:pPr>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1003" w:type="pct"/>
            <w:vMerge w:val="restart"/>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球类项目</w:t>
            </w:r>
          </w:p>
        </w:tc>
        <w:tc>
          <w:tcPr>
            <w:tcW w:w="1004" w:type="pct"/>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篮球</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6"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492" w:type="pct"/>
            <w:vMerge w:val="continue"/>
            <w:vAlign w:val="center"/>
          </w:tcPr>
          <w:p>
            <w:pPr>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1003" w:type="pct"/>
            <w:vMerge w:val="continue"/>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p>
        </w:tc>
        <w:tc>
          <w:tcPr>
            <w:tcW w:w="1004" w:type="pct"/>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足球</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6"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492" w:type="pct"/>
            <w:vMerge w:val="continue"/>
            <w:vAlign w:val="center"/>
          </w:tcPr>
          <w:p>
            <w:pPr>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1003" w:type="pct"/>
            <w:vMerge w:val="continue"/>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p>
        </w:tc>
        <w:tc>
          <w:tcPr>
            <w:tcW w:w="1004" w:type="pct"/>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乒乓球</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6"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492" w:type="pct"/>
            <w:vMerge w:val="continue"/>
            <w:vAlign w:val="center"/>
          </w:tcPr>
          <w:p>
            <w:pPr>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1003" w:type="pct"/>
            <w:vMerge w:val="restart"/>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田径项目</w:t>
            </w:r>
          </w:p>
        </w:tc>
        <w:tc>
          <w:tcPr>
            <w:tcW w:w="1004" w:type="pct"/>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中长跑</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6"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492" w:type="pct"/>
            <w:vMerge w:val="continue"/>
            <w:vAlign w:val="center"/>
          </w:tcPr>
          <w:p>
            <w:pPr>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1003" w:type="pct"/>
            <w:vMerge w:val="continue"/>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p>
        </w:tc>
        <w:tc>
          <w:tcPr>
            <w:tcW w:w="1004" w:type="pct"/>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竞走</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6"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492" w:type="pct"/>
            <w:vMerge w:val="continue"/>
            <w:vAlign w:val="center"/>
          </w:tcPr>
          <w:p>
            <w:pPr>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1003" w:type="pct"/>
            <w:vMerge w:val="continue"/>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p>
        </w:tc>
        <w:tc>
          <w:tcPr>
            <w:tcW w:w="1004" w:type="pct"/>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标枪</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6"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492" w:type="pct"/>
            <w:vMerge w:val="continue"/>
            <w:vAlign w:val="center"/>
          </w:tcPr>
          <w:p>
            <w:pPr>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1003" w:type="pct"/>
            <w:vMerge w:val="continue"/>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p>
        </w:tc>
        <w:tc>
          <w:tcPr>
            <w:tcW w:w="1004" w:type="pct"/>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链球</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6"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492" w:type="pct"/>
            <w:vMerge w:val="continue"/>
            <w:vAlign w:val="center"/>
          </w:tcPr>
          <w:p>
            <w:pPr>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1003" w:type="pct"/>
            <w:vMerge w:val="continue"/>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p>
        </w:tc>
        <w:tc>
          <w:tcPr>
            <w:tcW w:w="1004" w:type="pct"/>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综合</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6"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492" w:type="pct"/>
            <w:vMerge w:val="continue"/>
            <w:vAlign w:val="center"/>
          </w:tcPr>
          <w:p>
            <w:pPr>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1003" w:type="pct"/>
            <w:vMerge w:val="restart"/>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重竞技项目</w:t>
            </w:r>
          </w:p>
        </w:tc>
        <w:tc>
          <w:tcPr>
            <w:tcW w:w="1004" w:type="pct"/>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拳击</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6"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492" w:type="pct"/>
            <w:vMerge w:val="continue"/>
            <w:vAlign w:val="center"/>
          </w:tcPr>
          <w:p>
            <w:pPr>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1003" w:type="pct"/>
            <w:vMerge w:val="continue"/>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p>
        </w:tc>
        <w:tc>
          <w:tcPr>
            <w:tcW w:w="1004" w:type="pct"/>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跆拳道</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6"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492" w:type="pct"/>
            <w:vMerge w:val="continue"/>
            <w:vAlign w:val="center"/>
          </w:tcPr>
          <w:p>
            <w:pPr>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1003" w:type="pct"/>
            <w:vMerge w:val="continue"/>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p>
        </w:tc>
        <w:tc>
          <w:tcPr>
            <w:tcW w:w="1004" w:type="pct"/>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古典式摔跤</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6"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 w:hRule="atLeast"/>
        </w:trPr>
        <w:tc>
          <w:tcPr>
            <w:tcW w:w="492" w:type="pct"/>
            <w:vMerge w:val="continue"/>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1003" w:type="pct"/>
            <w:vMerge w:val="continue"/>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p>
        </w:tc>
        <w:tc>
          <w:tcPr>
            <w:tcW w:w="1004" w:type="pct"/>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自由式摔跤</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6"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492" w:type="pct"/>
            <w:vMerge w:val="continue"/>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1003" w:type="pct"/>
            <w:vMerge w:val="continue"/>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p>
        </w:tc>
        <w:tc>
          <w:tcPr>
            <w:tcW w:w="1004" w:type="pct"/>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女子自由跤</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6"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492" w:type="pct"/>
            <w:vMerge w:val="continue"/>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1003" w:type="pct"/>
            <w:vMerge w:val="continue"/>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p>
        </w:tc>
        <w:tc>
          <w:tcPr>
            <w:tcW w:w="1004" w:type="pct"/>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柔道</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6"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492" w:type="pct"/>
            <w:vMerge w:val="continue"/>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2007" w:type="pct"/>
            <w:gridSpan w:val="2"/>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游泳</w:t>
            </w:r>
          </w:p>
        </w:tc>
        <w:tc>
          <w:tcPr>
            <w:tcW w:w="417" w:type="pct"/>
          </w:tcPr>
          <w:p>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6"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492" w:type="pct"/>
            <w:vMerge w:val="continue"/>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2007" w:type="pct"/>
            <w:gridSpan w:val="2"/>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跳水</w:t>
            </w:r>
          </w:p>
        </w:tc>
        <w:tc>
          <w:tcPr>
            <w:tcW w:w="417" w:type="pct"/>
          </w:tcPr>
          <w:p>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6"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492" w:type="pct"/>
            <w:vMerge w:val="continue"/>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2007" w:type="pct"/>
            <w:gridSpan w:val="2"/>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体操</w:t>
            </w:r>
          </w:p>
        </w:tc>
        <w:tc>
          <w:tcPr>
            <w:tcW w:w="417" w:type="pct"/>
          </w:tcPr>
          <w:p>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6"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492" w:type="pct"/>
            <w:vMerge w:val="continue"/>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1003" w:type="pct"/>
            <w:vMerge w:val="restart"/>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武术项目</w:t>
            </w:r>
          </w:p>
        </w:tc>
        <w:tc>
          <w:tcPr>
            <w:tcW w:w="1004" w:type="pct"/>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武术</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6"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492" w:type="pct"/>
            <w:vMerge w:val="continue"/>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1003" w:type="pct"/>
            <w:vMerge w:val="continue"/>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p>
        </w:tc>
        <w:tc>
          <w:tcPr>
            <w:tcW w:w="1004" w:type="pct"/>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散打</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6"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92" w:type="pct"/>
            <w:vMerge w:val="continue"/>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1003" w:type="pct"/>
            <w:vMerge w:val="continue"/>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p>
        </w:tc>
        <w:tc>
          <w:tcPr>
            <w:tcW w:w="1004" w:type="pct"/>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太极</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7"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c>
          <w:tcPr>
            <w:tcW w:w="416" w:type="pct"/>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w:t>
            </w:r>
          </w:p>
        </w:tc>
      </w:tr>
    </w:tbl>
    <w:p>
      <w:pPr>
        <w:widowControl/>
        <w:shd w:val="clear" w:color="auto" w:fill="FFFFFF"/>
        <w:spacing w:line="560" w:lineRule="exac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八、人才培养方案实施保障</w:t>
      </w:r>
    </w:p>
    <w:p>
      <w:pPr>
        <w:widowControl/>
        <w:shd w:val="clear" w:color="auto" w:fill="FFFFFF"/>
        <w:spacing w:line="560" w:lineRule="exact"/>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（一）师资队伍</w:t>
      </w:r>
    </w:p>
    <w:p>
      <w:pPr>
        <w:widowControl/>
        <w:shd w:val="clear" w:color="auto" w:fill="FFFFFF"/>
        <w:spacing w:line="560" w:lineRule="exact"/>
        <w:ind w:firstLine="640" w:firstLineChars="200"/>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目前，学校拥有一支素质优良的教练员、教师队伍，其中，高级教练7人，中级教练7人，高级教师20人，中级教师22人,双师型教师38人，专任教师教练中67人具有本科学历，研究生学历17人。本专业教学资源已经基本满足人才培养的需求。</w:t>
      </w:r>
      <w:r>
        <w:rPr>
          <w:rFonts w:hint="eastAsia" w:ascii="仿宋" w:hAnsi="仿宋" w:eastAsia="仿宋" w:cs="宋体"/>
          <w:color w:val="000000" w:themeColor="text1"/>
          <w:kern w:val="0"/>
          <w:sz w:val="32"/>
          <w:szCs w:val="32"/>
          <w14:textFill>
            <w14:solidFill>
              <w14:schemeClr w14:val="tx1"/>
            </w14:solidFill>
          </w14:textFill>
        </w:rPr>
        <w:br w:type="textWrapping"/>
      </w:r>
      <w:r>
        <w:rPr>
          <w:rFonts w:hint="eastAsia" w:ascii="仿宋" w:hAnsi="仿宋" w:eastAsia="仿宋" w:cs="宋体"/>
          <w:b/>
          <w:bCs/>
          <w:color w:val="000000" w:themeColor="text1"/>
          <w:kern w:val="0"/>
          <w:sz w:val="32"/>
          <w:szCs w:val="32"/>
          <w14:textFill>
            <w14:solidFill>
              <w14:schemeClr w14:val="tx1"/>
            </w14:solidFill>
          </w14:textFill>
        </w:rPr>
        <w:t>（二）教学设施</w:t>
      </w:r>
    </w:p>
    <w:p>
      <w:pPr>
        <w:widowControl/>
        <w:shd w:val="clear" w:color="auto" w:fill="FFFFFF"/>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根据体育学校特点和需要，学校建有3个功能区，即文化教学区、运动训练区和生活区。文化教学区现有24间标准多媒体教室，设置有计算机室、物理、化学实验室、音乐教室、美术教室、生理实验室、心理咨询室、多媒体阶梯教室及图书馆等功能场室，并按标准配备教学设备设施；运动训练区现有训练场馆10个，基本保证田径、游泳、足球、举重、拳击、柔道等将近20个体育项目的训练需要，生活区建有一层楼自助餐厅、二栋宿舍楼，内配有空调、热水、风扇、洗手间、洗澡房等，让学生过上了安全舒适的校园生活。</w:t>
      </w:r>
    </w:p>
    <w:p>
      <w:pPr>
        <w:widowControl/>
        <w:shd w:val="clear" w:color="auto" w:fill="FFFFFF"/>
        <w:spacing w:line="560" w:lineRule="exact"/>
        <w:ind w:firstLine="643" w:firstLineChars="200"/>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（三）教学资源</w:t>
      </w:r>
    </w:p>
    <w:p>
      <w:pPr>
        <w:widowControl/>
        <w:shd w:val="clear" w:color="auto" w:fill="FFFFFF"/>
        <w:spacing w:line="560" w:lineRule="exact"/>
        <w:ind w:firstLine="640" w:firstLineChars="200"/>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学校还没有建立完善的教学资源管理系统。现代化教学设备设施、功能场室、图书资料等仍然不足，教育现代化、信息化建设需进一步加强。更要想方设法多渠道筹措资金，加大投入，进一步完善办学条件。</w:t>
      </w:r>
      <w:r>
        <w:rPr>
          <w:rFonts w:hint="eastAsia" w:ascii="仿宋" w:hAnsi="仿宋" w:eastAsia="仿宋" w:cs="宋体"/>
          <w:color w:val="000000" w:themeColor="text1"/>
          <w:kern w:val="0"/>
          <w:sz w:val="32"/>
          <w:szCs w:val="32"/>
          <w14:textFill>
            <w14:solidFill>
              <w14:schemeClr w14:val="tx1"/>
            </w14:solidFill>
          </w14:textFill>
        </w:rPr>
        <w:br w:type="textWrapping"/>
      </w:r>
      <w:r>
        <w:rPr>
          <w:rFonts w:hint="eastAsia" w:ascii="仿宋" w:hAnsi="仿宋" w:eastAsia="仿宋" w:cs="宋体"/>
          <w:b/>
          <w:bCs/>
          <w:color w:val="000000" w:themeColor="text1"/>
          <w:kern w:val="0"/>
          <w:sz w:val="32"/>
          <w:szCs w:val="32"/>
          <w14:textFill>
            <w14:solidFill>
              <w14:schemeClr w14:val="tx1"/>
            </w14:solidFill>
          </w14:textFill>
        </w:rPr>
        <w:t>（四）教学方法</w:t>
      </w:r>
    </w:p>
    <w:p>
      <w:pPr>
        <w:widowControl/>
        <w:shd w:val="clear" w:color="auto" w:fill="FFFFFF"/>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根据学生自制力和理解力相对薄弱，情绪变化较大而身心发育快等特点，采用情境教学，主题教学、探究式教学等方法，激发学生学习的兴趣，进一步提高教学效果。其次，在教学过程中加强对学生社会适应能力的关注，促进学生的学习兴趣保持和良好行为习惯的养成，也应成为教师注意研究的重点课题。</w:t>
      </w:r>
    </w:p>
    <w:p>
      <w:pPr>
        <w:widowControl/>
        <w:shd w:val="clear" w:color="auto" w:fill="FFFFFF"/>
        <w:spacing w:line="560" w:lineRule="exact"/>
        <w:ind w:firstLine="643" w:firstLineChars="200"/>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（五）学习评价</w:t>
      </w:r>
    </w:p>
    <w:p>
      <w:pPr>
        <w:widowControl/>
        <w:shd w:val="clear" w:color="auto" w:fill="FFFFFF"/>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1．注重对学生学习过程的评价，既关注学生学习的结果，更要关注学生在学习过程中的变化和发展。</w:t>
      </w:r>
    </w:p>
    <w:p>
      <w:pPr>
        <w:widowControl/>
        <w:shd w:val="clear" w:color="auto" w:fill="FFFFFF"/>
        <w:spacing w:line="560" w:lineRule="exact"/>
        <w:ind w:firstLine="640"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2．合理评价学生基础知识和基本技能，重点考察学生结合具体案例对所学内容意义的理解，以理解能力和应用能力评价为主。</w:t>
      </w:r>
    </w:p>
    <w:p>
      <w:pPr>
        <w:widowControl/>
        <w:shd w:val="clear" w:color="auto" w:fill="FFFFFF"/>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3．评价主体和方式要多样化，坚持教师评价学生、学生自评、教练评价学生、家长评价相结合，并注意多种形式结合。</w:t>
      </w:r>
    </w:p>
    <w:p>
      <w:pPr>
        <w:widowControl/>
        <w:shd w:val="clear" w:color="auto" w:fill="FFFFFF"/>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4．评价结果以定性和定量相结合的方式呈现，一方面依据学业水平标准认定，一方面采用体育单招考试的方式考核认定，促进学生的进一步发展。</w:t>
      </w:r>
    </w:p>
    <w:p>
      <w:pPr>
        <w:widowControl/>
        <w:shd w:val="clear" w:color="auto" w:fill="FFFFFF"/>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5．评价方式坚持封闭与开放式的统一（试卷与作业），建立学生各科成绩记录和学生成长记录袋。</w:t>
      </w:r>
    </w:p>
    <w:p>
      <w:pPr>
        <w:widowControl/>
        <w:shd w:val="clear" w:color="auto" w:fill="FFFFFF"/>
        <w:spacing w:line="560" w:lineRule="exac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（六）质量管理</w:t>
      </w:r>
    </w:p>
    <w:p>
      <w:pPr>
        <w:widowControl/>
        <w:shd w:val="clear" w:color="auto" w:fill="FFFFFF"/>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以服务和质量为核心，逐步建立一套科学规范的管理体系。严格按照质量管理体系的要求，规范和完善学生教育管理的各项规章制度，在实践中不断探索和创新中等职业学校教育学生的管理方式，提高管理水平。</w:t>
      </w:r>
    </w:p>
    <w:p>
      <w:pPr>
        <w:widowControl/>
        <w:shd w:val="clear" w:color="auto" w:fill="FFFFFF"/>
        <w:spacing w:line="560" w:lineRule="exac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九、毕业要求</w:t>
      </w:r>
    </w:p>
    <w:p>
      <w:pPr>
        <w:widowControl/>
        <w:shd w:val="clear" w:color="auto" w:fill="FFFFFF"/>
        <w:spacing w:line="560" w:lineRule="exact"/>
        <w:ind w:firstLine="640"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学生应修满教学计划中规定的课程，所修课程考试（考查）成绩合格，且完成教学计划规定的劳动、军训、专业实习、毕业设计等环节，德育合格者准予毕业。在规定时间内未完成学业的学生，可申请作肄业处理。</w:t>
      </w:r>
    </w:p>
    <w:p>
      <w:pPr>
        <w:widowControl/>
        <w:shd w:val="clear" w:color="auto" w:fill="FFFFFF"/>
        <w:spacing w:line="560" w:lineRule="exact"/>
        <w:ind w:firstLine="120" w:firstLineChars="50"/>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351155</wp:posOffset>
                </wp:positionV>
                <wp:extent cx="2423160" cy="1417320"/>
                <wp:effectExtent l="0" t="0" r="15240" b="30480"/>
                <wp:wrapNone/>
                <wp:docPr id="5" name="直接连接符 5"/>
                <wp:cNvGraphicFramePr/>
                <a:graphic xmlns:a="http://schemas.openxmlformats.org/drawingml/2006/main">
                  <a:graphicData uri="http://schemas.microsoft.com/office/word/2010/wordprocessingShape">
                    <wps:wsp>
                      <wps:cNvCnPr/>
                      <wps:spPr>
                        <a:xfrm>
                          <a:off x="0" y="0"/>
                          <a:ext cx="2423160" cy="1417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4pt;margin-top:27.65pt;height:111.6pt;width:190.8pt;z-index:251663360;mso-width-relative:page;mso-height-relative:page;" filled="f" stroked="t" coordsize="21600,21600" o:gfxdata="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lkzsdoAAAAKAQAADwAAAAAAAAABACAAAAAiAAAAZHJzL2Rvd25y&#10;ZXYueG1sUEsBAhQAFAAAAAgAh07iQP2fgSv8AQAA2QMAAA4AAAAAAAAAAQAgAAAAKQEAAGRycy9l&#10;Mm9Eb2MueG1sUEsFBgAAAAAGAAYAWQEAAJcFAAAAAA==&#10;">
                <v:fill on="f" focussize="0,0"/>
                <v:stroke color="#4A7EBB [3204]" joinstyle="round"/>
                <v:imagedata o:title=""/>
                <o:lock v:ext="edit" aspectratio="f"/>
              </v:line>
            </w:pict>
          </mc:Fallback>
        </mc:AlternateContent>
      </w:r>
      <w:r>
        <w:rPr>
          <w:rFonts w:hint="eastAsia" w:ascii="仿宋" w:hAnsi="仿宋" w:eastAsia="仿宋" w:cs="宋体"/>
          <w:color w:val="000000" w:themeColor="text1"/>
          <w:kern w:val="0"/>
          <w:sz w:val="24"/>
          <w:szCs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351155</wp:posOffset>
                </wp:positionV>
                <wp:extent cx="2476500" cy="769620"/>
                <wp:effectExtent l="0" t="0" r="19050" b="30480"/>
                <wp:wrapNone/>
                <wp:docPr id="4" name="直接连接符 4"/>
                <wp:cNvGraphicFramePr/>
                <a:graphic xmlns:a="http://schemas.openxmlformats.org/drawingml/2006/main">
                  <a:graphicData uri="http://schemas.microsoft.com/office/word/2010/wordprocessingShape">
                    <wps:wsp>
                      <wps:cNvCnPr/>
                      <wps:spPr>
                        <a:xfrm>
                          <a:off x="0" y="0"/>
                          <a:ext cx="2476500" cy="769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4pt;margin-top:27.65pt;height:60.6pt;width:195pt;z-index:251662336;mso-width-relative:page;mso-height-relative:page;" filled="f" stroked="t" coordsize="21600,21600" o:gfxdata="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bGsUtsAAAAKAQAADwAAAAAAAAABACAAAAAiAAAAZHJzL2Rvd25y&#10;ZXYueG1sUEsBAhQAFAAAAAgAh07iQFDgFh37AQAA2AMAAA4AAAAAAAAAAQAgAAAAKgEAAGRycy9l&#10;Mm9Eb2MueG1sUEsFBgAAAAAGAAYAWQEAAJcFAAAAAA==&#10;">
                <v:fill on="f" focussize="0,0"/>
                <v:stroke color="#4A7EBB [3204]" joinstyle="round"/>
                <v:imagedata o:title=""/>
                <o:lock v:ext="edit" aspectratio="f"/>
              </v:line>
            </w:pict>
          </mc:Fallback>
        </mc:AlternateContent>
      </w:r>
      <w:r>
        <w:rPr>
          <w:rFonts w:hint="eastAsia" w:ascii="仿宋" w:hAnsi="仿宋" w:eastAsia="仿宋" w:cs="宋体"/>
          <w:b/>
          <w:bCs/>
          <w:color w:val="000000" w:themeColor="text1"/>
          <w:kern w:val="0"/>
          <w:sz w:val="32"/>
          <w:szCs w:val="32"/>
          <w14:textFill>
            <w14:solidFill>
              <w14:schemeClr w14:val="tx1"/>
            </w14:solidFill>
          </w14:textFill>
        </w:rPr>
        <w:t>十、课程设置与教学时间计划表</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2232"/>
        <w:gridCol w:w="620"/>
        <w:gridCol w:w="990"/>
        <w:gridCol w:w="926"/>
        <w:gridCol w:w="845"/>
        <w:gridCol w:w="955"/>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Merge w:val="restart"/>
          </w:tcPr>
          <w:p>
            <w:pPr>
              <w:widowControl/>
              <w:spacing w:line="560" w:lineRule="exact"/>
              <w:ind w:firstLine="720" w:firstLineChars="3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-30480</wp:posOffset>
                      </wp:positionH>
                      <wp:positionV relativeFrom="paragraph">
                        <wp:posOffset>27305</wp:posOffset>
                      </wp:positionV>
                      <wp:extent cx="1318260" cy="1424940"/>
                      <wp:effectExtent l="0" t="0" r="34290" b="22860"/>
                      <wp:wrapNone/>
                      <wp:docPr id="6" name="直接连接符 6"/>
                      <wp:cNvGraphicFramePr/>
                      <a:graphic xmlns:a="http://schemas.openxmlformats.org/drawingml/2006/main">
                        <a:graphicData uri="http://schemas.microsoft.com/office/word/2010/wordprocessingShape">
                          <wps:wsp>
                            <wps:cNvCnPr/>
                            <wps:spPr>
                              <a:xfrm>
                                <a:off x="0" y="0"/>
                                <a:ext cx="1318260" cy="1424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pt;margin-top:2.15pt;height:112.2pt;width:103.8pt;z-index:251664384;mso-width-relative:page;mso-height-relative:page;" filled="f" stroked="t" coordsize="21600,21600" o:gfxdata="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dRygLYAAAACAEAAA8AAAAAAAAAAQAgAAAAIgAAAGRycy9kb3ducmV2&#10;LnhtbFBLAQIUABQAAAAIAIdO4kBIYMsA/AEAANkDAAAOAAAAAAAAAAEAIAAAACcBAABkcnMvZTJv&#10;RG9jLnhtbFBLBQYAAAAABgAGAFkBAACVBQAAAAA=&#10;">
                      <v:fill on="f" focussize="0,0"/>
                      <v:stroke color="#4A7EBB [3204]" joinstyle="round"/>
                      <v:imagedata o:title=""/>
                      <o:lock v:ext="edit" aspectratio="f"/>
                    </v:line>
                  </w:pict>
                </mc:Fallback>
              </mc:AlternateContent>
            </w:r>
            <w:r>
              <w:rPr>
                <w:rFonts w:hint="eastAsia" w:ascii="仿宋" w:hAnsi="仿宋" w:eastAsia="仿宋" w:cs="宋体"/>
                <w:color w:val="000000" w:themeColor="text1"/>
                <w:kern w:val="0"/>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27305</wp:posOffset>
                      </wp:positionV>
                      <wp:extent cx="586740" cy="1424940"/>
                      <wp:effectExtent l="0" t="0" r="22860" b="22860"/>
                      <wp:wrapNone/>
                      <wp:docPr id="3" name="直接连接符 3"/>
                      <wp:cNvGraphicFramePr/>
                      <a:graphic xmlns:a="http://schemas.openxmlformats.org/drawingml/2006/main">
                        <a:graphicData uri="http://schemas.microsoft.com/office/word/2010/wordprocessingShape">
                          <wps:wsp>
                            <wps:cNvCnPr/>
                            <wps:spPr>
                              <a:xfrm>
                                <a:off x="0" y="0"/>
                                <a:ext cx="586740" cy="1424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4pt;margin-top:2.15pt;height:112.2pt;width:46.2pt;z-index:251661312;mso-width-relative:page;mso-height-relative:page;" filled="f" stroked="t" coordsize="21600,21600" o:gfxdata="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B/qTZAAAACAEAAA8AAAAAAAAAAQAgAAAAIgAAAGRycy9kb3ducmV2Lnht&#10;bFBLAQIUABQAAAAIAIdO4kAuQLJz+AEAANgDAAAOAAAAAAAAAAEAIAAAACgBAABkcnMvZTJvRG9j&#10;LnhtbFBLBQYAAAAABgAGAFkBAACSBQAAAAA=&#10;">
                      <v:fill on="f" focussize="0,0"/>
                      <v:stroke color="#4A7EBB [3204]" joinstyle="round"/>
                      <v:imagedata o:title=""/>
                      <o:lock v:ext="edit" aspectratio="f"/>
                    </v:line>
                  </w:pict>
                </mc:Fallback>
              </mc:AlternateContent>
            </w:r>
            <w:r>
              <w:rPr>
                <w:rFonts w:hint="eastAsia" w:ascii="仿宋" w:hAnsi="仿宋" w:eastAsia="仿宋" w:cs="宋体"/>
                <w:color w:val="000000" w:themeColor="text1"/>
                <w:kern w:val="0"/>
                <w:sz w:val="24"/>
                <w:szCs w:val="24"/>
                <w14:textFill>
                  <w14:solidFill>
                    <w14:schemeClr w14:val="tx1"/>
                  </w14:solidFill>
                </w14:textFill>
              </w:rPr>
              <w:t xml:space="preserve">         学期</w:t>
            </w:r>
          </w:p>
          <w:p>
            <w:pPr>
              <w:widowControl/>
              <w:spacing w:line="560" w:lineRule="exact"/>
              <w:ind w:firstLine="1680" w:firstLineChars="70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周数</w:t>
            </w:r>
          </w:p>
          <w:p>
            <w:pPr>
              <w:widowControl/>
              <w:spacing w:line="560" w:lineRule="exact"/>
              <w:ind w:firstLine="600" w:firstLineChars="25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课程   课时/周</w:t>
            </w:r>
          </w:p>
          <w:p>
            <w:pPr>
              <w:widowControl/>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模块</w:t>
            </w:r>
          </w:p>
        </w:tc>
        <w:tc>
          <w:tcPr>
            <w:tcW w:w="1610" w:type="dxa"/>
            <w:gridSpan w:val="2"/>
          </w:tcPr>
          <w:p>
            <w:pPr>
              <w:widowControl/>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第一学年</w:t>
            </w:r>
          </w:p>
        </w:tc>
        <w:tc>
          <w:tcPr>
            <w:tcW w:w="1771" w:type="dxa"/>
            <w:gridSpan w:val="2"/>
          </w:tcPr>
          <w:p>
            <w:pPr>
              <w:widowControl/>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第二学年</w:t>
            </w:r>
          </w:p>
        </w:tc>
        <w:tc>
          <w:tcPr>
            <w:tcW w:w="1864" w:type="dxa"/>
            <w:gridSpan w:val="2"/>
          </w:tcPr>
          <w:p>
            <w:pPr>
              <w:widowControl/>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94" w:type="dxa"/>
            <w:gridSpan w:val="2"/>
            <w:vMerge w:val="continue"/>
            <w:tcBorders>
              <w:tl2br w:val="single" w:color="auto" w:sz="4" w:space="0"/>
            </w:tcBorders>
          </w:tcPr>
          <w:p>
            <w:pPr>
              <w:widowControl/>
              <w:spacing w:line="560" w:lineRule="exact"/>
              <w:rPr>
                <w:rFonts w:ascii="仿宋" w:hAnsi="仿宋" w:eastAsia="仿宋" w:cs="宋体"/>
                <w:color w:val="000000" w:themeColor="text1"/>
                <w:kern w:val="0"/>
                <w:sz w:val="24"/>
                <w:szCs w:val="24"/>
                <w14:textFill>
                  <w14:solidFill>
                    <w14:schemeClr w14:val="tx1"/>
                  </w14:solidFill>
                </w14:textFill>
              </w:rPr>
            </w:pPr>
          </w:p>
        </w:tc>
        <w:tc>
          <w:tcPr>
            <w:tcW w:w="620" w:type="dxa"/>
          </w:tcPr>
          <w:p>
            <w:pPr>
              <w:widowControl/>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p>
        </w:tc>
        <w:tc>
          <w:tcPr>
            <w:tcW w:w="990" w:type="dxa"/>
          </w:tcPr>
          <w:p>
            <w:pPr>
              <w:widowControl/>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926" w:type="dxa"/>
          </w:tcPr>
          <w:p>
            <w:pPr>
              <w:widowControl/>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p>
        </w:tc>
        <w:tc>
          <w:tcPr>
            <w:tcW w:w="845" w:type="dxa"/>
          </w:tcPr>
          <w:p>
            <w:pPr>
              <w:widowControl/>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w:t>
            </w:r>
          </w:p>
        </w:tc>
        <w:tc>
          <w:tcPr>
            <w:tcW w:w="955" w:type="dxa"/>
          </w:tcPr>
          <w:p>
            <w:pPr>
              <w:widowControl/>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w:t>
            </w:r>
          </w:p>
        </w:tc>
        <w:tc>
          <w:tcPr>
            <w:tcW w:w="909" w:type="dxa"/>
          </w:tcPr>
          <w:p>
            <w:pPr>
              <w:widowControl/>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794" w:type="dxa"/>
            <w:gridSpan w:val="2"/>
            <w:vMerge w:val="continue"/>
            <w:tcBorders>
              <w:tl2br w:val="single" w:color="auto" w:sz="4" w:space="0"/>
            </w:tcBorders>
          </w:tcPr>
          <w:p>
            <w:pPr>
              <w:widowControl/>
              <w:spacing w:line="560" w:lineRule="exact"/>
              <w:rPr>
                <w:rFonts w:ascii="仿宋" w:hAnsi="仿宋" w:eastAsia="仿宋" w:cs="宋体"/>
                <w:color w:val="000000" w:themeColor="text1"/>
                <w:kern w:val="0"/>
                <w:sz w:val="24"/>
                <w:szCs w:val="24"/>
                <w14:textFill>
                  <w14:solidFill>
                    <w14:schemeClr w14:val="tx1"/>
                  </w14:solidFill>
                </w14:textFill>
              </w:rPr>
            </w:pPr>
          </w:p>
        </w:tc>
        <w:tc>
          <w:tcPr>
            <w:tcW w:w="620" w:type="dxa"/>
          </w:tcPr>
          <w:p>
            <w:pPr>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18</w:t>
            </w:r>
          </w:p>
        </w:tc>
        <w:tc>
          <w:tcPr>
            <w:tcW w:w="990" w:type="dxa"/>
          </w:tcPr>
          <w:p>
            <w:pPr>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18</w:t>
            </w:r>
          </w:p>
        </w:tc>
        <w:tc>
          <w:tcPr>
            <w:tcW w:w="926" w:type="dxa"/>
          </w:tcPr>
          <w:p>
            <w:pPr>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18</w:t>
            </w:r>
          </w:p>
        </w:tc>
        <w:tc>
          <w:tcPr>
            <w:tcW w:w="845" w:type="dxa"/>
          </w:tcPr>
          <w:p>
            <w:pPr>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18</w:t>
            </w:r>
          </w:p>
        </w:tc>
        <w:tc>
          <w:tcPr>
            <w:tcW w:w="955" w:type="dxa"/>
          </w:tcPr>
          <w:p>
            <w:pPr>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18</w:t>
            </w:r>
          </w:p>
        </w:tc>
        <w:tc>
          <w:tcPr>
            <w:tcW w:w="909" w:type="dxa"/>
          </w:tcPr>
          <w:p>
            <w:pPr>
              <w:spacing w:line="56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restart"/>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公共基础课</w:t>
            </w:r>
          </w:p>
        </w:tc>
        <w:tc>
          <w:tcPr>
            <w:tcW w:w="2232" w:type="dxa"/>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语文（体育）</w:t>
            </w:r>
          </w:p>
        </w:tc>
        <w:tc>
          <w:tcPr>
            <w:tcW w:w="620"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5</w:t>
            </w:r>
          </w:p>
        </w:tc>
        <w:tc>
          <w:tcPr>
            <w:tcW w:w="990"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5</w:t>
            </w:r>
          </w:p>
        </w:tc>
        <w:tc>
          <w:tcPr>
            <w:tcW w:w="926"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5</w:t>
            </w:r>
          </w:p>
        </w:tc>
        <w:tc>
          <w:tcPr>
            <w:tcW w:w="845"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5</w:t>
            </w:r>
          </w:p>
        </w:tc>
        <w:tc>
          <w:tcPr>
            <w:tcW w:w="955"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5</w:t>
            </w:r>
          </w:p>
        </w:tc>
        <w:tc>
          <w:tcPr>
            <w:tcW w:w="909"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continue"/>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2232" w:type="dxa"/>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数学（体育）</w:t>
            </w:r>
          </w:p>
        </w:tc>
        <w:tc>
          <w:tcPr>
            <w:tcW w:w="620"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5</w:t>
            </w:r>
          </w:p>
        </w:tc>
        <w:tc>
          <w:tcPr>
            <w:tcW w:w="990"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5</w:t>
            </w:r>
          </w:p>
        </w:tc>
        <w:tc>
          <w:tcPr>
            <w:tcW w:w="926"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5</w:t>
            </w:r>
          </w:p>
        </w:tc>
        <w:tc>
          <w:tcPr>
            <w:tcW w:w="845"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5</w:t>
            </w:r>
          </w:p>
        </w:tc>
        <w:tc>
          <w:tcPr>
            <w:tcW w:w="955"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5</w:t>
            </w:r>
          </w:p>
        </w:tc>
        <w:tc>
          <w:tcPr>
            <w:tcW w:w="909"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continue"/>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2232" w:type="dxa"/>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英语（体育）</w:t>
            </w:r>
          </w:p>
        </w:tc>
        <w:tc>
          <w:tcPr>
            <w:tcW w:w="620"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5</w:t>
            </w:r>
          </w:p>
        </w:tc>
        <w:tc>
          <w:tcPr>
            <w:tcW w:w="990"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5</w:t>
            </w:r>
          </w:p>
        </w:tc>
        <w:tc>
          <w:tcPr>
            <w:tcW w:w="926"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5</w:t>
            </w:r>
          </w:p>
        </w:tc>
        <w:tc>
          <w:tcPr>
            <w:tcW w:w="845"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5</w:t>
            </w:r>
          </w:p>
        </w:tc>
        <w:tc>
          <w:tcPr>
            <w:tcW w:w="955"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5</w:t>
            </w:r>
          </w:p>
        </w:tc>
        <w:tc>
          <w:tcPr>
            <w:tcW w:w="909"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continue"/>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2232" w:type="dxa"/>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职业道德与法律</w:t>
            </w:r>
          </w:p>
        </w:tc>
        <w:tc>
          <w:tcPr>
            <w:tcW w:w="620"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990"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26"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845"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55"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09"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continue"/>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2232" w:type="dxa"/>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经济政治与社会</w:t>
            </w:r>
          </w:p>
        </w:tc>
        <w:tc>
          <w:tcPr>
            <w:tcW w:w="620"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90"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926"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845"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55"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09"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continue"/>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2232" w:type="dxa"/>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哲学与人生</w:t>
            </w:r>
          </w:p>
        </w:tc>
        <w:tc>
          <w:tcPr>
            <w:tcW w:w="620"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90"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26"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845"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55"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09"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continue"/>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2232" w:type="dxa"/>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政治（体育）</w:t>
            </w:r>
          </w:p>
        </w:tc>
        <w:tc>
          <w:tcPr>
            <w:tcW w:w="620"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90"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26"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845"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5</w:t>
            </w:r>
          </w:p>
        </w:tc>
        <w:tc>
          <w:tcPr>
            <w:tcW w:w="955"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5</w:t>
            </w:r>
          </w:p>
        </w:tc>
        <w:tc>
          <w:tcPr>
            <w:tcW w:w="909"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2232" w:type="dxa"/>
            <w:vAlign w:val="center"/>
          </w:tcPr>
          <w:p>
            <w:pPr>
              <w:widowControl/>
              <w:spacing w:line="560" w:lineRule="exact"/>
              <w:jc w:val="left"/>
              <w:rPr>
                <w:rFonts w:hint="eastAsia"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历史</w:t>
            </w:r>
          </w:p>
        </w:tc>
        <w:tc>
          <w:tcPr>
            <w:tcW w:w="620"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990"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926"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845" w:type="dxa"/>
            <w:vAlign w:val="center"/>
          </w:tcPr>
          <w:p>
            <w:pPr>
              <w:jc w:val="center"/>
              <w:rPr>
                <w:rFonts w:hint="eastAsia" w:ascii="仿宋" w:hAnsi="仿宋" w:eastAsia="仿宋" w:cs="宋体"/>
                <w:color w:val="000000" w:themeColor="text1"/>
                <w:kern w:val="0"/>
                <w:sz w:val="24"/>
                <w:szCs w:val="24"/>
                <w14:textFill>
                  <w14:solidFill>
                    <w14:schemeClr w14:val="tx1"/>
                  </w14:solidFill>
                </w14:textFill>
              </w:rPr>
            </w:pPr>
          </w:p>
        </w:tc>
        <w:tc>
          <w:tcPr>
            <w:tcW w:w="955" w:type="dxa"/>
            <w:vAlign w:val="center"/>
          </w:tcPr>
          <w:p>
            <w:pPr>
              <w:jc w:val="center"/>
              <w:rPr>
                <w:rFonts w:hint="eastAsia" w:ascii="仿宋" w:hAnsi="仿宋" w:eastAsia="仿宋" w:cs="宋体"/>
                <w:color w:val="000000" w:themeColor="text1"/>
                <w:kern w:val="0"/>
                <w:sz w:val="24"/>
                <w:szCs w:val="24"/>
                <w14:textFill>
                  <w14:solidFill>
                    <w14:schemeClr w14:val="tx1"/>
                  </w14:solidFill>
                </w14:textFill>
              </w:rPr>
            </w:pPr>
          </w:p>
        </w:tc>
        <w:tc>
          <w:tcPr>
            <w:tcW w:w="909" w:type="dxa"/>
            <w:vAlign w:val="center"/>
          </w:tcPr>
          <w:p>
            <w:pPr>
              <w:jc w:val="center"/>
              <w:rPr>
                <w:rFonts w:hint="eastAsia" w:ascii="仿宋" w:hAnsi="仿宋" w:eastAsia="仿宋"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restart"/>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专业理论课</w:t>
            </w:r>
          </w:p>
        </w:tc>
        <w:tc>
          <w:tcPr>
            <w:tcW w:w="2232" w:type="dxa"/>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运动心理学</w:t>
            </w:r>
          </w:p>
        </w:tc>
        <w:tc>
          <w:tcPr>
            <w:tcW w:w="620"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990"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26"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845"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55"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09"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Merge w:val="continue"/>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2232" w:type="dxa"/>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运动科学人体概论</w:t>
            </w:r>
          </w:p>
        </w:tc>
        <w:tc>
          <w:tcPr>
            <w:tcW w:w="620"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90"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926"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845"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55"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c>
          <w:tcPr>
            <w:tcW w:w="909"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专业</w:t>
            </w:r>
          </w:p>
        </w:tc>
        <w:tc>
          <w:tcPr>
            <w:tcW w:w="2232" w:type="dxa"/>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专项</w:t>
            </w:r>
          </w:p>
        </w:tc>
        <w:tc>
          <w:tcPr>
            <w:tcW w:w="620" w:type="dxa"/>
            <w:vAlign w:val="center"/>
          </w:tcPr>
          <w:p>
            <w:pPr>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15</w:t>
            </w:r>
          </w:p>
        </w:tc>
        <w:tc>
          <w:tcPr>
            <w:tcW w:w="990" w:type="dxa"/>
            <w:vAlign w:val="center"/>
          </w:tcPr>
          <w:p>
            <w:pPr>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15</w:t>
            </w:r>
          </w:p>
        </w:tc>
        <w:tc>
          <w:tcPr>
            <w:tcW w:w="926"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15</w:t>
            </w:r>
          </w:p>
        </w:tc>
        <w:tc>
          <w:tcPr>
            <w:tcW w:w="845"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15</w:t>
            </w:r>
          </w:p>
        </w:tc>
        <w:tc>
          <w:tcPr>
            <w:tcW w:w="955"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15</w:t>
            </w:r>
          </w:p>
        </w:tc>
        <w:tc>
          <w:tcPr>
            <w:tcW w:w="909" w:type="dxa"/>
            <w:vAlign w:val="center"/>
          </w:tcPr>
          <w:p>
            <w:pPr>
              <w:jc w:val="center"/>
            </w:pPr>
            <w:r>
              <w:rPr>
                <w:rFonts w:hint="eastAsia" w:ascii="仿宋" w:hAnsi="仿宋" w:eastAsia="仿宋" w:cs="宋体"/>
                <w:color w:val="000000" w:themeColor="text1"/>
                <w:kern w:val="0"/>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Align w:val="center"/>
          </w:tcPr>
          <w:p>
            <w:pPr>
              <w:widowControl/>
              <w:spacing w:line="560" w:lineRule="exact"/>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合计</w:t>
            </w:r>
          </w:p>
        </w:tc>
        <w:tc>
          <w:tcPr>
            <w:tcW w:w="620"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34</w:t>
            </w:r>
          </w:p>
        </w:tc>
        <w:tc>
          <w:tcPr>
            <w:tcW w:w="990"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34</w:t>
            </w:r>
          </w:p>
        </w:tc>
        <w:tc>
          <w:tcPr>
            <w:tcW w:w="926"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30</w:t>
            </w:r>
          </w:p>
        </w:tc>
        <w:tc>
          <w:tcPr>
            <w:tcW w:w="845"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33</w:t>
            </w:r>
          </w:p>
        </w:tc>
        <w:tc>
          <w:tcPr>
            <w:tcW w:w="955"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33</w:t>
            </w:r>
          </w:p>
        </w:tc>
        <w:tc>
          <w:tcPr>
            <w:tcW w:w="909" w:type="dxa"/>
            <w:vAlign w:val="center"/>
          </w:tcPr>
          <w:p>
            <w:pPr>
              <w:widowControl/>
              <w:spacing w:line="560" w:lineRule="exact"/>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33</w:t>
            </w:r>
          </w:p>
        </w:tc>
      </w:tr>
    </w:tbl>
    <w:p>
      <w:pPr>
        <w:widowControl/>
        <w:shd w:val="clear" w:color="auto" w:fill="FFFFFF"/>
        <w:spacing w:line="560" w:lineRule="exact"/>
        <w:rPr>
          <w:rFonts w:ascii="仿宋" w:hAnsi="仿宋" w:eastAsia="仿宋" w:cs="宋体"/>
          <w:color w:val="000000" w:themeColor="text1"/>
          <w:kern w:val="0"/>
          <w:sz w:val="32"/>
          <w:szCs w:val="32"/>
          <w14:textFill>
            <w14:solidFill>
              <w14:schemeClr w14:val="tx1"/>
            </w14:solidFill>
          </w14:textFill>
        </w:rPr>
      </w:pPr>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A79"/>
    <w:rsid w:val="000C6CE4"/>
    <w:rsid w:val="000E7163"/>
    <w:rsid w:val="00153FE9"/>
    <w:rsid w:val="002648FC"/>
    <w:rsid w:val="00282C27"/>
    <w:rsid w:val="00380DC4"/>
    <w:rsid w:val="003C43B6"/>
    <w:rsid w:val="00481A79"/>
    <w:rsid w:val="00486234"/>
    <w:rsid w:val="004B61E1"/>
    <w:rsid w:val="004E57EA"/>
    <w:rsid w:val="00552F95"/>
    <w:rsid w:val="005B450E"/>
    <w:rsid w:val="005D6931"/>
    <w:rsid w:val="00600703"/>
    <w:rsid w:val="00611AEB"/>
    <w:rsid w:val="00641612"/>
    <w:rsid w:val="00654A95"/>
    <w:rsid w:val="006677A5"/>
    <w:rsid w:val="007029AB"/>
    <w:rsid w:val="0072255E"/>
    <w:rsid w:val="007245EF"/>
    <w:rsid w:val="007649C8"/>
    <w:rsid w:val="007951B9"/>
    <w:rsid w:val="0088022C"/>
    <w:rsid w:val="008D219E"/>
    <w:rsid w:val="0094273F"/>
    <w:rsid w:val="009B1603"/>
    <w:rsid w:val="00A73DB7"/>
    <w:rsid w:val="00A945BA"/>
    <w:rsid w:val="00AA3CAB"/>
    <w:rsid w:val="00AB28A1"/>
    <w:rsid w:val="00AC3E3D"/>
    <w:rsid w:val="00B143A6"/>
    <w:rsid w:val="00BD2043"/>
    <w:rsid w:val="00CD553B"/>
    <w:rsid w:val="00D7246F"/>
    <w:rsid w:val="00D756C0"/>
    <w:rsid w:val="00E0556F"/>
    <w:rsid w:val="00E16B35"/>
    <w:rsid w:val="00E31875"/>
    <w:rsid w:val="00E522A3"/>
    <w:rsid w:val="00F03265"/>
    <w:rsid w:val="00F332BD"/>
    <w:rsid w:val="00FA02A4"/>
    <w:rsid w:val="73313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7"/>
    <w:semiHidden/>
    <w:unhideWhenUsed/>
    <w:uiPriority w:val="99"/>
    <w:rPr>
      <w:sz w:val="18"/>
      <w:szCs w:val="18"/>
    </w:rPr>
  </w:style>
  <w:style w:type="paragraph" w:styleId="4">
    <w:name w:val="footer"/>
    <w:basedOn w:val="1"/>
    <w:link w:val="20"/>
    <w:unhideWhenUsed/>
    <w:uiPriority w:val="99"/>
    <w:pPr>
      <w:tabs>
        <w:tab w:val="center" w:pos="4153"/>
        <w:tab w:val="right" w:pos="8306"/>
      </w:tabs>
      <w:snapToGrid w:val="0"/>
      <w:jc w:val="left"/>
    </w:pPr>
    <w:rPr>
      <w:sz w:val="18"/>
      <w:szCs w:val="18"/>
    </w:rPr>
  </w:style>
  <w:style w:type="paragraph" w:styleId="5">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semiHidden/>
    <w:unhideWhenUsed/>
    <w:uiPriority w:val="99"/>
    <w:rPr>
      <w:color w:val="0000FF"/>
      <w:u w:val="single"/>
    </w:rPr>
  </w:style>
  <w:style w:type="character" w:customStyle="1" w:styleId="12">
    <w:name w:val="标题 2 Char"/>
    <w:basedOn w:val="9"/>
    <w:link w:val="2"/>
    <w:uiPriority w:val="9"/>
    <w:rPr>
      <w:rFonts w:ascii="宋体" w:hAnsi="宋体" w:eastAsia="宋体" w:cs="宋体"/>
      <w:b/>
      <w:bCs/>
      <w:kern w:val="0"/>
      <w:sz w:val="36"/>
      <w:szCs w:val="36"/>
    </w:rPr>
  </w:style>
  <w:style w:type="character" w:customStyle="1" w:styleId="13">
    <w:name w:val="apple-converted-space"/>
    <w:basedOn w:val="9"/>
    <w:uiPriority w:val="0"/>
  </w:style>
  <w:style w:type="character" w:customStyle="1" w:styleId="14">
    <w:name w:val="sns_opr_gap"/>
    <w:basedOn w:val="9"/>
    <w:uiPriority w:val="0"/>
  </w:style>
  <w:style w:type="character" w:customStyle="1" w:styleId="15">
    <w:name w:val="sns_opr_num"/>
    <w:basedOn w:val="9"/>
    <w:uiPriority w:val="0"/>
  </w:style>
  <w:style w:type="character" w:customStyle="1" w:styleId="16">
    <w:name w:val="wx_follow_tips_meta"/>
    <w:basedOn w:val="9"/>
    <w:uiPriority w:val="0"/>
  </w:style>
  <w:style w:type="character" w:customStyle="1" w:styleId="17">
    <w:name w:val="批注框文本 Char"/>
    <w:basedOn w:val="9"/>
    <w:link w:val="3"/>
    <w:semiHidden/>
    <w:uiPriority w:val="99"/>
    <w:rPr>
      <w:sz w:val="18"/>
      <w:szCs w:val="18"/>
    </w:rPr>
  </w:style>
  <w:style w:type="paragraph" w:styleId="18">
    <w:name w:val="List Paragraph"/>
    <w:basedOn w:val="1"/>
    <w:qFormat/>
    <w:uiPriority w:val="34"/>
    <w:pPr>
      <w:ind w:firstLine="420" w:firstLineChars="200"/>
    </w:pPr>
  </w:style>
  <w:style w:type="character" w:customStyle="1" w:styleId="19">
    <w:name w:val="页眉 Char"/>
    <w:basedOn w:val="9"/>
    <w:link w:val="5"/>
    <w:qFormat/>
    <w:uiPriority w:val="99"/>
    <w:rPr>
      <w:sz w:val="18"/>
      <w:szCs w:val="18"/>
    </w:rPr>
  </w:style>
  <w:style w:type="character" w:customStyle="1" w:styleId="20">
    <w:name w:val="页脚 Char"/>
    <w:basedOn w:val="9"/>
    <w:link w:val="4"/>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5B0969-445A-4335-9D9B-5AD3EAE2326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466</Words>
  <Characters>2661</Characters>
  <Lines>22</Lines>
  <Paragraphs>6</Paragraphs>
  <TotalTime>204</TotalTime>
  <ScaleCrop>false</ScaleCrop>
  <LinksUpToDate>false</LinksUpToDate>
  <CharactersWithSpaces>3121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2021-06-22T06:36:00Z</dcterms:created>
  <dc:creator>thinkcentre</dc:creator>
  <cp:lastModifiedBy>别来无恙</cp:lastModifiedBy>
  <cp:lastPrinted>2021-07-08T00:42:00Z</cp:lastPrinted>
  <dcterms:modified xsi:type="dcterms:W3CDTF">2021-07-09T04:28:18Z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FFDF1A9ACA774A3F937D1FFF53665878</vt:lpwstr>
  </property>
</Properties>
</file>